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27" w:rsidRDefault="00F50427" w:rsidP="00F50427">
      <w:pPr>
        <w:widowControl w:val="0"/>
        <w:jc w:val="right"/>
        <w:rPr>
          <w:rFonts w:asciiTheme="minorHAnsi" w:hAnsiTheme="minorHAnsi" w:cstheme="minorHAnsi"/>
          <w:b/>
          <w:sz w:val="22"/>
          <w:szCs w:val="22"/>
          <w:lang w:val="es-MX"/>
        </w:rPr>
      </w:pPr>
    </w:p>
    <w:p w:rsidR="00F50427" w:rsidRPr="006B5A95" w:rsidRDefault="00F50427" w:rsidP="00F50427">
      <w:pPr>
        <w:widowControl w:val="0"/>
        <w:jc w:val="right"/>
        <w:rPr>
          <w:rFonts w:asciiTheme="minorHAnsi" w:hAnsiTheme="minorHAnsi" w:cstheme="minorHAnsi"/>
          <w:b/>
          <w:sz w:val="22"/>
          <w:szCs w:val="22"/>
          <w:lang w:val="es-MX"/>
        </w:rPr>
      </w:pPr>
      <w:r w:rsidRPr="002B1045">
        <w:rPr>
          <w:rFonts w:asciiTheme="minorHAnsi" w:hAnsiTheme="minorHAnsi" w:cstheme="minorHAnsi"/>
          <w:b/>
          <w:sz w:val="22"/>
          <w:szCs w:val="22"/>
          <w:lang w:val="es-MX"/>
        </w:rPr>
        <w:t xml:space="preserve">México, D.F., a </w:t>
      </w:r>
      <w:r>
        <w:rPr>
          <w:rFonts w:asciiTheme="minorHAnsi" w:hAnsiTheme="minorHAnsi" w:cstheme="minorHAnsi"/>
          <w:b/>
          <w:sz w:val="22"/>
          <w:szCs w:val="22"/>
          <w:lang w:val="es-MX"/>
        </w:rPr>
        <w:t>1</w:t>
      </w:r>
      <w:r w:rsidR="001142D1">
        <w:rPr>
          <w:rFonts w:asciiTheme="minorHAnsi" w:hAnsiTheme="minorHAnsi" w:cstheme="minorHAnsi"/>
          <w:b/>
          <w:sz w:val="22"/>
          <w:szCs w:val="22"/>
          <w:lang w:val="es-MX"/>
        </w:rPr>
        <w:t>2</w:t>
      </w:r>
      <w:r w:rsidRPr="002B1045">
        <w:rPr>
          <w:rFonts w:asciiTheme="minorHAnsi" w:hAnsiTheme="minorHAnsi" w:cstheme="minorHAnsi"/>
          <w:b/>
          <w:sz w:val="22"/>
          <w:szCs w:val="22"/>
          <w:lang w:val="es-MX"/>
        </w:rPr>
        <w:t xml:space="preserve"> de ju</w:t>
      </w:r>
      <w:r>
        <w:rPr>
          <w:rFonts w:asciiTheme="minorHAnsi" w:hAnsiTheme="minorHAnsi" w:cstheme="minorHAnsi"/>
          <w:b/>
          <w:sz w:val="22"/>
          <w:szCs w:val="22"/>
          <w:lang w:val="es-MX"/>
        </w:rPr>
        <w:t>l</w:t>
      </w:r>
      <w:r w:rsidRPr="002B1045">
        <w:rPr>
          <w:rFonts w:asciiTheme="minorHAnsi" w:hAnsiTheme="minorHAnsi" w:cstheme="minorHAnsi"/>
          <w:b/>
          <w:sz w:val="22"/>
          <w:szCs w:val="22"/>
          <w:lang w:val="es-MX"/>
        </w:rPr>
        <w:t>io de 2013.</w:t>
      </w:r>
    </w:p>
    <w:p w:rsidR="00F50427" w:rsidRPr="006B5A95" w:rsidRDefault="00F50427" w:rsidP="00F50427">
      <w:pPr>
        <w:widowControl w:val="0"/>
        <w:jc w:val="right"/>
        <w:rPr>
          <w:rFonts w:asciiTheme="minorHAnsi" w:hAnsiTheme="minorHAnsi" w:cstheme="minorHAnsi"/>
          <w:b/>
          <w:sz w:val="22"/>
          <w:szCs w:val="22"/>
          <w:lang w:val="es-MX"/>
        </w:rPr>
      </w:pPr>
    </w:p>
    <w:p w:rsidR="00F50427" w:rsidRPr="006B5A95" w:rsidRDefault="00F50427" w:rsidP="00F50427">
      <w:pPr>
        <w:widowControl w:val="0"/>
        <w:rPr>
          <w:rFonts w:asciiTheme="minorHAnsi" w:hAnsiTheme="minorHAnsi" w:cstheme="minorHAnsi"/>
          <w:b/>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F50427" w:rsidTr="0001052A">
        <w:tc>
          <w:tcPr>
            <w:tcW w:w="5637" w:type="dxa"/>
          </w:tcPr>
          <w:p w:rsidR="00F50427" w:rsidRDefault="00F50427" w:rsidP="00064541">
            <w:pPr>
              <w:widowControl w:val="0"/>
              <w:jc w:val="both"/>
              <w:rPr>
                <w:rFonts w:asciiTheme="minorHAnsi" w:hAnsiTheme="minorHAnsi" w:cstheme="minorHAnsi"/>
                <w:b/>
                <w:lang w:val="es-MX"/>
              </w:rPr>
            </w:pPr>
            <w:r w:rsidRPr="006B5A95">
              <w:rPr>
                <w:rFonts w:asciiTheme="minorHAnsi" w:hAnsiTheme="minorHAnsi" w:cstheme="minorHAnsi"/>
                <w:b/>
                <w:lang w:val="es-MX"/>
              </w:rPr>
              <w:t>A</w:t>
            </w:r>
            <w:r>
              <w:rPr>
                <w:rFonts w:asciiTheme="minorHAnsi" w:hAnsiTheme="minorHAnsi" w:cstheme="minorHAnsi"/>
                <w:b/>
                <w:lang w:val="es-MX"/>
              </w:rPr>
              <w:t xml:space="preserve"> </w:t>
            </w:r>
            <w:r w:rsidRPr="006B5A95">
              <w:rPr>
                <w:rFonts w:asciiTheme="minorHAnsi" w:hAnsiTheme="minorHAnsi" w:cstheme="minorHAnsi"/>
                <w:b/>
                <w:lang w:val="es-MX"/>
              </w:rPr>
              <w:t>LOS</w:t>
            </w:r>
            <w:r>
              <w:rPr>
                <w:rFonts w:asciiTheme="minorHAnsi" w:hAnsiTheme="minorHAnsi" w:cstheme="minorHAnsi"/>
                <w:b/>
                <w:lang w:val="es-MX"/>
              </w:rPr>
              <w:t xml:space="preserve"> </w:t>
            </w:r>
            <w:r w:rsidRPr="006B5A95">
              <w:rPr>
                <w:rFonts w:asciiTheme="minorHAnsi" w:hAnsiTheme="minorHAnsi" w:cstheme="minorHAnsi"/>
                <w:b/>
                <w:lang w:val="es-MX"/>
              </w:rPr>
              <w:t>LICITANTES</w:t>
            </w:r>
            <w:r>
              <w:rPr>
                <w:rFonts w:asciiTheme="minorHAnsi" w:hAnsiTheme="minorHAnsi" w:cstheme="minorHAnsi"/>
                <w:b/>
                <w:lang w:val="es-MX"/>
              </w:rPr>
              <w:t xml:space="preserve"> </w:t>
            </w:r>
            <w:r w:rsidRPr="006B5A95">
              <w:rPr>
                <w:rFonts w:asciiTheme="minorHAnsi" w:hAnsiTheme="minorHAnsi" w:cstheme="minorHAnsi"/>
                <w:b/>
                <w:lang w:val="es-MX"/>
              </w:rPr>
              <w:t>DE</w:t>
            </w:r>
            <w:r>
              <w:rPr>
                <w:rFonts w:asciiTheme="minorHAnsi" w:hAnsiTheme="minorHAnsi" w:cstheme="minorHAnsi"/>
                <w:b/>
                <w:lang w:val="es-MX"/>
              </w:rPr>
              <w:t xml:space="preserve"> </w:t>
            </w:r>
            <w:r w:rsidRPr="006B5A95">
              <w:rPr>
                <w:rFonts w:asciiTheme="minorHAnsi" w:hAnsiTheme="minorHAnsi" w:cstheme="minorHAnsi"/>
                <w:b/>
                <w:lang w:val="es-MX"/>
              </w:rPr>
              <w:t>LA</w:t>
            </w:r>
            <w:r>
              <w:rPr>
                <w:rFonts w:asciiTheme="minorHAnsi" w:hAnsiTheme="minorHAnsi" w:cstheme="minorHAnsi"/>
                <w:b/>
                <w:lang w:val="es-MX"/>
              </w:rPr>
              <w:t xml:space="preserve"> INVITACIÓN </w:t>
            </w:r>
            <w:r w:rsidRPr="006B5A95">
              <w:rPr>
                <w:rFonts w:asciiTheme="minorHAnsi" w:hAnsiTheme="minorHAnsi" w:cstheme="minorHAnsi"/>
                <w:b/>
                <w:lang w:val="es-MX"/>
              </w:rPr>
              <w:t>NACIONAL EN</w:t>
            </w:r>
            <w:r>
              <w:rPr>
                <w:rFonts w:asciiTheme="minorHAnsi" w:hAnsiTheme="minorHAnsi" w:cstheme="minorHAnsi"/>
                <w:b/>
                <w:lang w:val="es-MX"/>
              </w:rPr>
              <w:t xml:space="preserve"> </w:t>
            </w:r>
            <w:r w:rsidRPr="006B5A95">
              <w:rPr>
                <w:rFonts w:asciiTheme="minorHAnsi" w:hAnsiTheme="minorHAnsi" w:cstheme="minorHAnsi"/>
                <w:b/>
                <w:lang w:val="es-MX"/>
              </w:rPr>
              <w:t>MATERIA</w:t>
            </w:r>
            <w:r>
              <w:rPr>
                <w:rFonts w:asciiTheme="minorHAnsi" w:hAnsiTheme="minorHAnsi" w:cstheme="minorHAnsi"/>
                <w:b/>
                <w:lang w:val="es-MX"/>
              </w:rPr>
              <w:t xml:space="preserve"> </w:t>
            </w:r>
            <w:r w:rsidRPr="006B5A95">
              <w:rPr>
                <w:rFonts w:asciiTheme="minorHAnsi" w:hAnsiTheme="minorHAnsi" w:cstheme="minorHAnsi"/>
                <w:b/>
                <w:lang w:val="es-MX"/>
              </w:rPr>
              <w:t>DE</w:t>
            </w:r>
            <w:r>
              <w:rPr>
                <w:rFonts w:asciiTheme="minorHAnsi" w:hAnsiTheme="minorHAnsi" w:cstheme="minorHAnsi"/>
                <w:b/>
                <w:lang w:val="es-MX"/>
              </w:rPr>
              <w:t xml:space="preserve"> </w:t>
            </w:r>
            <w:r w:rsidRPr="006B5A95">
              <w:rPr>
                <w:rFonts w:asciiTheme="minorHAnsi" w:hAnsiTheme="minorHAnsi" w:cstheme="minorHAnsi"/>
                <w:b/>
                <w:lang w:val="es-MX"/>
              </w:rPr>
              <w:t>OBRA</w:t>
            </w:r>
            <w:r>
              <w:rPr>
                <w:rFonts w:asciiTheme="minorHAnsi" w:hAnsiTheme="minorHAnsi" w:cstheme="minorHAnsi"/>
                <w:b/>
                <w:lang w:val="es-MX"/>
              </w:rPr>
              <w:t xml:space="preserve"> </w:t>
            </w:r>
            <w:r w:rsidRPr="006B5A95">
              <w:rPr>
                <w:rFonts w:asciiTheme="minorHAnsi" w:hAnsiTheme="minorHAnsi" w:cstheme="minorHAnsi"/>
                <w:b/>
                <w:lang w:val="es-MX"/>
              </w:rPr>
              <w:t>INMOBILIARIA</w:t>
            </w:r>
            <w:r>
              <w:rPr>
                <w:rFonts w:asciiTheme="minorHAnsi" w:hAnsiTheme="minorHAnsi" w:cstheme="minorHAnsi"/>
                <w:b/>
                <w:lang w:val="es-MX"/>
              </w:rPr>
              <w:t xml:space="preserve"> </w:t>
            </w:r>
            <w:r w:rsidRPr="006B5A95">
              <w:rPr>
                <w:rFonts w:asciiTheme="minorHAnsi" w:hAnsiTheme="minorHAnsi" w:cstheme="minorHAnsi"/>
                <w:b/>
                <w:lang w:val="es-MX"/>
              </w:rPr>
              <w:t>No.</w:t>
            </w:r>
            <w:r>
              <w:rPr>
                <w:rFonts w:asciiTheme="minorHAnsi" w:hAnsiTheme="minorHAnsi" w:cstheme="minorHAnsi"/>
                <w:b/>
                <w:lang w:val="es-MX"/>
              </w:rPr>
              <w:t xml:space="preserve"> 700-13-0041-1</w:t>
            </w:r>
            <w:r w:rsidRPr="006B5A95">
              <w:rPr>
                <w:rFonts w:asciiTheme="minorHAnsi" w:hAnsiTheme="minorHAnsi" w:cstheme="minorHAnsi"/>
                <w:b/>
                <w:lang w:val="es-MX"/>
              </w:rPr>
              <w:t>.</w:t>
            </w:r>
          </w:p>
        </w:tc>
      </w:tr>
    </w:tbl>
    <w:p w:rsidR="00F50427" w:rsidRPr="000C5401" w:rsidRDefault="00F50427" w:rsidP="00F50427">
      <w:pPr>
        <w:widowControl w:val="0"/>
        <w:jc w:val="both"/>
        <w:rPr>
          <w:rFonts w:asciiTheme="minorHAnsi" w:hAnsiTheme="minorHAnsi" w:cstheme="minorHAnsi"/>
          <w:b/>
          <w:sz w:val="22"/>
          <w:szCs w:val="22"/>
        </w:rPr>
      </w:pPr>
    </w:p>
    <w:p w:rsidR="00F50427" w:rsidRPr="006B5A95" w:rsidRDefault="00F50427" w:rsidP="00F50427">
      <w:pPr>
        <w:widowControl w:val="0"/>
        <w:jc w:val="both"/>
        <w:rPr>
          <w:rFonts w:asciiTheme="minorHAnsi" w:hAnsiTheme="minorHAnsi" w:cstheme="minorHAnsi"/>
          <w:b/>
          <w:sz w:val="22"/>
          <w:szCs w:val="22"/>
          <w:lang w:val="es-MX"/>
        </w:rPr>
      </w:pPr>
    </w:p>
    <w:p w:rsidR="00F50427" w:rsidRPr="006B5A95" w:rsidRDefault="00F50427" w:rsidP="00F50427">
      <w:pPr>
        <w:widowControl w:val="0"/>
        <w:jc w:val="center"/>
        <w:rPr>
          <w:rFonts w:asciiTheme="minorHAnsi" w:hAnsiTheme="minorHAnsi" w:cstheme="minorHAnsi"/>
          <w:b/>
          <w:caps/>
          <w:sz w:val="22"/>
          <w:szCs w:val="22"/>
        </w:rPr>
      </w:pPr>
      <w:r w:rsidRPr="006B5A95">
        <w:rPr>
          <w:rFonts w:asciiTheme="minorHAnsi" w:hAnsiTheme="minorHAnsi" w:cstheme="minorHAnsi"/>
          <w:b/>
          <w:caps/>
          <w:sz w:val="22"/>
          <w:szCs w:val="22"/>
        </w:rPr>
        <w:t xml:space="preserve">F a l </w:t>
      </w:r>
      <w:proofErr w:type="spellStart"/>
      <w:r w:rsidRPr="006B5A95">
        <w:rPr>
          <w:rFonts w:asciiTheme="minorHAnsi" w:hAnsiTheme="minorHAnsi" w:cstheme="minorHAnsi"/>
          <w:b/>
          <w:caps/>
          <w:sz w:val="22"/>
          <w:szCs w:val="22"/>
        </w:rPr>
        <w:t>l</w:t>
      </w:r>
      <w:proofErr w:type="spellEnd"/>
      <w:r w:rsidRPr="006B5A95">
        <w:rPr>
          <w:rFonts w:asciiTheme="minorHAnsi" w:hAnsiTheme="minorHAnsi" w:cstheme="minorHAnsi"/>
          <w:b/>
          <w:caps/>
          <w:sz w:val="22"/>
          <w:szCs w:val="22"/>
        </w:rPr>
        <w:t xml:space="preserve"> o.</w:t>
      </w:r>
    </w:p>
    <w:p w:rsidR="00F50427" w:rsidRPr="006B5A95" w:rsidRDefault="00F50427" w:rsidP="00F50427">
      <w:pPr>
        <w:widowControl w:val="0"/>
        <w:jc w:val="center"/>
        <w:rPr>
          <w:rFonts w:asciiTheme="minorHAnsi" w:hAnsiTheme="minorHAnsi" w:cstheme="minorHAnsi"/>
          <w:b/>
          <w:caps/>
          <w:sz w:val="22"/>
          <w:szCs w:val="22"/>
        </w:rPr>
      </w:pPr>
    </w:p>
    <w:p w:rsidR="00F50427" w:rsidRPr="006B5A95" w:rsidRDefault="00F50427" w:rsidP="00F50427">
      <w:pPr>
        <w:widowControl w:val="0"/>
        <w:ind w:left="284"/>
        <w:jc w:val="both"/>
        <w:rPr>
          <w:rFonts w:asciiTheme="minorHAnsi" w:hAnsiTheme="minorHAnsi" w:cstheme="minorHAnsi"/>
          <w:sz w:val="22"/>
          <w:szCs w:val="22"/>
          <w:lang w:val="es-MX"/>
        </w:rPr>
      </w:pPr>
      <w:r w:rsidRPr="006B5A95">
        <w:rPr>
          <w:rFonts w:asciiTheme="minorHAnsi" w:hAnsiTheme="minorHAnsi" w:cstheme="minorHAnsi"/>
          <w:sz w:val="22"/>
          <w:szCs w:val="22"/>
          <w:lang w:val="es-MX"/>
        </w:rPr>
        <w:t xml:space="preserve">Nos referimos a la </w:t>
      </w:r>
      <w:r w:rsidRPr="00325138">
        <w:rPr>
          <w:rFonts w:asciiTheme="minorHAnsi" w:hAnsiTheme="minorHAnsi" w:cstheme="minorHAnsi"/>
          <w:sz w:val="22"/>
          <w:szCs w:val="22"/>
          <w:lang w:val="es-MX"/>
        </w:rPr>
        <w:t>invitación nacional en materia de obra inmobiliaria No. 700-13-</w:t>
      </w:r>
      <w:r>
        <w:rPr>
          <w:rFonts w:asciiTheme="minorHAnsi" w:hAnsiTheme="minorHAnsi" w:cstheme="minorHAnsi"/>
          <w:sz w:val="22"/>
          <w:szCs w:val="22"/>
          <w:lang w:val="es-MX"/>
        </w:rPr>
        <w:t>0041</w:t>
      </w:r>
      <w:r w:rsidRPr="00325138">
        <w:rPr>
          <w:rFonts w:asciiTheme="minorHAnsi" w:hAnsiTheme="minorHAnsi" w:cstheme="minorHAnsi"/>
          <w:sz w:val="22"/>
          <w:szCs w:val="22"/>
          <w:lang w:val="es-MX"/>
        </w:rPr>
        <w:t>-1</w:t>
      </w:r>
      <w:r w:rsidRPr="006B5A95">
        <w:rPr>
          <w:rFonts w:asciiTheme="minorHAnsi" w:hAnsiTheme="minorHAnsi" w:cstheme="minorHAnsi"/>
          <w:sz w:val="22"/>
          <w:szCs w:val="22"/>
          <w:lang w:val="es-MX"/>
        </w:rPr>
        <w:t xml:space="preserve">, de fecha </w:t>
      </w:r>
      <w:r>
        <w:rPr>
          <w:rFonts w:asciiTheme="minorHAnsi" w:hAnsiTheme="minorHAnsi" w:cstheme="minorHAnsi"/>
          <w:sz w:val="22"/>
          <w:szCs w:val="22"/>
          <w:lang w:val="es-MX"/>
        </w:rPr>
        <w:t>31 de mayo de 2013</w:t>
      </w:r>
      <w:r w:rsidRPr="006B5A95">
        <w:rPr>
          <w:rFonts w:asciiTheme="minorHAnsi" w:hAnsiTheme="minorHAnsi" w:cstheme="minorHAnsi"/>
          <w:sz w:val="22"/>
          <w:szCs w:val="22"/>
          <w:lang w:val="es-MX"/>
        </w:rPr>
        <w:t xml:space="preserve">, relativa a la obra consistente en </w:t>
      </w:r>
      <w:r w:rsidRPr="000C5401">
        <w:rPr>
          <w:rFonts w:asciiTheme="minorHAnsi" w:hAnsiTheme="minorHAnsi" w:cstheme="minorHAnsi"/>
          <w:sz w:val="22"/>
          <w:szCs w:val="22"/>
          <w:lang w:val="es-MX"/>
        </w:rPr>
        <w:t xml:space="preserve">trabajos de mantenimiento diverso y adaptaciones en el inmueble ubicado en Calle 56 “A” No. 475, por 37, Paseo de </w:t>
      </w:r>
      <w:proofErr w:type="spellStart"/>
      <w:r w:rsidRPr="000C5401">
        <w:rPr>
          <w:rFonts w:asciiTheme="minorHAnsi" w:hAnsiTheme="minorHAnsi" w:cstheme="minorHAnsi"/>
          <w:sz w:val="22"/>
          <w:szCs w:val="22"/>
          <w:lang w:val="es-MX"/>
        </w:rPr>
        <w:t>Montejo</w:t>
      </w:r>
      <w:proofErr w:type="spellEnd"/>
      <w:r w:rsidRPr="000C5401">
        <w:rPr>
          <w:rFonts w:asciiTheme="minorHAnsi" w:hAnsiTheme="minorHAnsi" w:cstheme="minorHAnsi"/>
          <w:sz w:val="22"/>
          <w:szCs w:val="22"/>
          <w:lang w:val="es-MX"/>
        </w:rPr>
        <w:t>, Colonia Centro, C.P. 97000, Mérida, Yucatán</w:t>
      </w:r>
      <w:r w:rsidRPr="006B5A95">
        <w:rPr>
          <w:rFonts w:asciiTheme="minorHAnsi" w:hAnsiTheme="minorHAnsi" w:cstheme="minorHAnsi"/>
          <w:sz w:val="22"/>
          <w:szCs w:val="22"/>
          <w:lang w:val="es-MX"/>
        </w:rPr>
        <w:t>, incluyendo el suministro de los bienes que se requieran para su realización.</w:t>
      </w:r>
    </w:p>
    <w:p w:rsidR="00F50427" w:rsidRPr="006B5A95" w:rsidRDefault="00F50427" w:rsidP="00F50427">
      <w:pPr>
        <w:widowControl w:val="0"/>
        <w:ind w:left="284"/>
        <w:jc w:val="both"/>
        <w:rPr>
          <w:rFonts w:asciiTheme="minorHAnsi" w:hAnsiTheme="minorHAnsi" w:cstheme="minorHAnsi"/>
          <w:sz w:val="22"/>
          <w:szCs w:val="22"/>
          <w:lang w:val="es-MX"/>
        </w:rPr>
      </w:pPr>
    </w:p>
    <w:p w:rsidR="00F50427" w:rsidRPr="006B5A95" w:rsidRDefault="00F50427" w:rsidP="00F50427">
      <w:pPr>
        <w:widowControl w:val="0"/>
        <w:ind w:left="284"/>
        <w:jc w:val="both"/>
        <w:rPr>
          <w:rFonts w:asciiTheme="minorHAnsi" w:hAnsiTheme="minorHAnsi" w:cstheme="minorHAnsi"/>
          <w:sz w:val="22"/>
          <w:szCs w:val="22"/>
          <w:lang w:val="es-MX"/>
        </w:rPr>
      </w:pPr>
      <w:r w:rsidRPr="006B5A95">
        <w:rPr>
          <w:rFonts w:asciiTheme="minorHAnsi" w:hAnsiTheme="minorHAnsi" w:cstheme="minorHAnsi"/>
          <w:sz w:val="22"/>
          <w:szCs w:val="22"/>
          <w:lang w:val="es-MX"/>
        </w:rPr>
        <w:t xml:space="preserve">Sobre el particular, con esta fecha se da a conocer el fallo de dicho procedimiento, de conformidad con lo establecido en los artículos 30, fracción III, y 32 de las Normas del Banco de México en Materia de Obra Inmobiliaria y Servicios Relacionados con la Misma, así como en el numeral </w:t>
      </w:r>
      <w:r>
        <w:rPr>
          <w:rFonts w:asciiTheme="minorHAnsi" w:hAnsiTheme="minorHAnsi" w:cstheme="minorHAnsi"/>
          <w:sz w:val="22"/>
          <w:szCs w:val="22"/>
          <w:lang w:val="es-MX"/>
        </w:rPr>
        <w:t>8</w:t>
      </w:r>
      <w:r w:rsidRPr="006B5A95">
        <w:rPr>
          <w:rFonts w:asciiTheme="minorHAnsi" w:hAnsiTheme="minorHAnsi" w:cstheme="minorHAnsi"/>
          <w:sz w:val="22"/>
          <w:szCs w:val="22"/>
          <w:lang w:val="es-MX"/>
        </w:rPr>
        <w:t xml:space="preserve"> de la referida carta invitación, en los términos siguientes:</w:t>
      </w:r>
    </w:p>
    <w:p w:rsidR="00F50427" w:rsidRPr="006B5A95" w:rsidRDefault="00F50427" w:rsidP="00F50427">
      <w:pPr>
        <w:pStyle w:val="Entrada"/>
        <w:keepNext w:val="0"/>
        <w:keepLines w:val="0"/>
        <w:widowControl w:val="0"/>
        <w:spacing w:before="0" w:after="0"/>
        <w:ind w:left="567" w:hanging="567"/>
        <w:rPr>
          <w:rFonts w:asciiTheme="minorHAnsi" w:hAnsiTheme="minorHAnsi" w:cstheme="minorHAnsi"/>
          <w:sz w:val="22"/>
          <w:szCs w:val="22"/>
          <w:u w:val="none"/>
        </w:rPr>
      </w:pPr>
    </w:p>
    <w:p w:rsidR="00F50427" w:rsidRDefault="00F50427" w:rsidP="00F50427">
      <w:pPr>
        <w:pStyle w:val="Entrada"/>
        <w:keepNext w:val="0"/>
        <w:keepLines w:val="0"/>
        <w:widowControl w:val="0"/>
        <w:spacing w:before="0"/>
        <w:ind w:left="284" w:hanging="284"/>
        <w:rPr>
          <w:rFonts w:asciiTheme="minorHAnsi" w:hAnsiTheme="minorHAnsi" w:cstheme="minorHAnsi"/>
          <w:bCs/>
          <w:sz w:val="22"/>
          <w:szCs w:val="22"/>
          <w:u w:val="none"/>
          <w:lang w:val="es-ES"/>
        </w:rPr>
      </w:pPr>
      <w:r w:rsidRPr="006B5A95">
        <w:rPr>
          <w:rFonts w:asciiTheme="minorHAnsi" w:hAnsiTheme="minorHAnsi" w:cstheme="minorHAnsi"/>
          <w:sz w:val="22"/>
          <w:szCs w:val="22"/>
          <w:u w:val="none"/>
        </w:rPr>
        <w:t>I.</w:t>
      </w:r>
      <w:r w:rsidRPr="006B5A95">
        <w:rPr>
          <w:rFonts w:asciiTheme="minorHAnsi" w:hAnsiTheme="minorHAnsi" w:cstheme="minorHAnsi"/>
          <w:sz w:val="22"/>
          <w:szCs w:val="22"/>
          <w:u w:val="none"/>
        </w:rPr>
        <w:tab/>
      </w:r>
      <w:r w:rsidRPr="006B5A95">
        <w:rPr>
          <w:rFonts w:asciiTheme="minorHAnsi" w:hAnsiTheme="minorHAnsi" w:cstheme="minorHAnsi"/>
          <w:bCs/>
          <w:sz w:val="22"/>
          <w:szCs w:val="22"/>
          <w:u w:val="none"/>
          <w:lang w:val="es-ES"/>
        </w:rPr>
        <w:t>RELACIÓN DE LICITANTES QUE PRESENTARON PROPOSICIONES.</w:t>
      </w:r>
    </w:p>
    <w:p w:rsidR="00F50427" w:rsidRPr="000C5401" w:rsidRDefault="00F50427" w:rsidP="00F50427">
      <w:pPr>
        <w:pStyle w:val="Prrafodelista"/>
        <w:widowControl w:val="0"/>
        <w:numPr>
          <w:ilvl w:val="0"/>
          <w:numId w:val="1"/>
        </w:numPr>
        <w:jc w:val="both"/>
        <w:rPr>
          <w:rFonts w:asciiTheme="minorHAnsi" w:hAnsiTheme="minorHAnsi" w:cstheme="minorHAnsi"/>
          <w:sz w:val="22"/>
          <w:szCs w:val="22"/>
          <w:lang w:val="es-MX"/>
        </w:rPr>
      </w:pPr>
      <w:r w:rsidRPr="000C5401">
        <w:rPr>
          <w:rFonts w:asciiTheme="minorHAnsi" w:hAnsiTheme="minorHAnsi" w:cstheme="minorHAnsi"/>
          <w:sz w:val="22"/>
          <w:szCs w:val="22"/>
          <w:lang w:val="es-MX"/>
        </w:rPr>
        <w:t>Arquitectura y Desarrollo Integral, S.A. de C.V.</w:t>
      </w:r>
    </w:p>
    <w:p w:rsidR="00F50427" w:rsidRPr="000C5401" w:rsidRDefault="00F50427" w:rsidP="00F50427">
      <w:pPr>
        <w:pStyle w:val="Prrafodelista"/>
        <w:widowControl w:val="0"/>
        <w:numPr>
          <w:ilvl w:val="0"/>
          <w:numId w:val="1"/>
        </w:numPr>
        <w:jc w:val="both"/>
        <w:rPr>
          <w:rFonts w:asciiTheme="minorHAnsi" w:hAnsiTheme="minorHAnsi" w:cstheme="minorHAnsi"/>
          <w:sz w:val="22"/>
          <w:szCs w:val="22"/>
          <w:lang w:val="es-MX"/>
        </w:rPr>
      </w:pPr>
      <w:r w:rsidRPr="000C5401">
        <w:rPr>
          <w:rFonts w:asciiTheme="minorHAnsi" w:hAnsiTheme="minorHAnsi" w:cstheme="minorHAnsi"/>
          <w:sz w:val="22"/>
          <w:szCs w:val="22"/>
          <w:lang w:val="es-MX"/>
        </w:rPr>
        <w:t>Construcción, Mantenimiento y Proyectos, S.A. de C.V.</w:t>
      </w:r>
    </w:p>
    <w:p w:rsidR="00F50427" w:rsidRPr="000C5401" w:rsidRDefault="00F50427" w:rsidP="00F50427">
      <w:pPr>
        <w:pStyle w:val="Prrafodelista"/>
        <w:widowControl w:val="0"/>
        <w:numPr>
          <w:ilvl w:val="0"/>
          <w:numId w:val="1"/>
        </w:numPr>
        <w:jc w:val="both"/>
        <w:rPr>
          <w:rFonts w:asciiTheme="minorHAnsi" w:hAnsiTheme="minorHAnsi" w:cstheme="minorHAnsi"/>
          <w:sz w:val="22"/>
          <w:szCs w:val="22"/>
          <w:lang w:val="es-MX"/>
        </w:rPr>
      </w:pPr>
      <w:proofErr w:type="spellStart"/>
      <w:r w:rsidRPr="000C5401">
        <w:rPr>
          <w:rFonts w:asciiTheme="minorHAnsi" w:hAnsiTheme="minorHAnsi" w:cstheme="minorHAnsi"/>
          <w:sz w:val="22"/>
          <w:szCs w:val="22"/>
          <w:lang w:val="es-MX"/>
        </w:rPr>
        <w:t>Menalja</w:t>
      </w:r>
      <w:proofErr w:type="spellEnd"/>
      <w:r w:rsidRPr="000C5401">
        <w:rPr>
          <w:rFonts w:asciiTheme="minorHAnsi" w:hAnsiTheme="minorHAnsi" w:cstheme="minorHAnsi"/>
          <w:sz w:val="22"/>
          <w:szCs w:val="22"/>
          <w:lang w:val="es-MX"/>
        </w:rPr>
        <w:t xml:space="preserve"> Equipos Eléctricos Industriales, S.A. de C.V.</w:t>
      </w:r>
    </w:p>
    <w:p w:rsidR="00F50427" w:rsidRPr="006B5A95" w:rsidRDefault="00F50427" w:rsidP="00F50427">
      <w:pPr>
        <w:pStyle w:val="Entrada"/>
        <w:keepNext w:val="0"/>
        <w:keepLines w:val="0"/>
        <w:widowControl w:val="0"/>
        <w:spacing w:before="0" w:after="0"/>
        <w:ind w:left="1077"/>
        <w:rPr>
          <w:rFonts w:asciiTheme="minorHAnsi" w:hAnsiTheme="minorHAnsi" w:cstheme="minorHAnsi"/>
          <w:sz w:val="22"/>
          <w:szCs w:val="22"/>
          <w:u w:val="none"/>
        </w:rPr>
      </w:pPr>
    </w:p>
    <w:p w:rsidR="00F50427" w:rsidRDefault="00F50427" w:rsidP="00F50427">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 xml:space="preserve">II. </w:t>
      </w:r>
      <w:r>
        <w:rPr>
          <w:rFonts w:asciiTheme="minorHAnsi" w:hAnsiTheme="minorHAnsi" w:cstheme="minorHAnsi"/>
          <w:sz w:val="22"/>
          <w:szCs w:val="22"/>
          <w:u w:val="none"/>
        </w:rPr>
        <w:t xml:space="preserve">RELACIÓN DE </w:t>
      </w:r>
      <w:r w:rsidRPr="006B5A95">
        <w:rPr>
          <w:rFonts w:asciiTheme="minorHAnsi" w:hAnsiTheme="minorHAnsi" w:cstheme="minorHAnsi"/>
          <w:sz w:val="22"/>
          <w:szCs w:val="22"/>
          <w:u w:val="none"/>
        </w:rPr>
        <w:t>LICITANTE</w:t>
      </w:r>
      <w:r>
        <w:rPr>
          <w:rFonts w:asciiTheme="minorHAnsi" w:hAnsiTheme="minorHAnsi" w:cstheme="minorHAnsi"/>
          <w:sz w:val="22"/>
          <w:szCs w:val="22"/>
          <w:u w:val="none"/>
        </w:rPr>
        <w:t>S</w:t>
      </w:r>
      <w:r w:rsidRPr="006B5A95">
        <w:rPr>
          <w:rFonts w:asciiTheme="minorHAnsi" w:hAnsiTheme="minorHAnsi" w:cstheme="minorHAnsi"/>
          <w:sz w:val="22"/>
          <w:szCs w:val="22"/>
          <w:u w:val="none"/>
        </w:rPr>
        <w:t xml:space="preserve"> CUYA</w:t>
      </w:r>
      <w:r>
        <w:rPr>
          <w:rFonts w:asciiTheme="minorHAnsi" w:hAnsiTheme="minorHAnsi" w:cstheme="minorHAnsi"/>
          <w:sz w:val="22"/>
          <w:szCs w:val="22"/>
          <w:u w:val="none"/>
        </w:rPr>
        <w:t>S</w:t>
      </w:r>
      <w:r w:rsidRPr="006B5A95">
        <w:rPr>
          <w:rFonts w:asciiTheme="minorHAnsi" w:hAnsiTheme="minorHAnsi" w:cstheme="minorHAnsi"/>
          <w:sz w:val="22"/>
          <w:szCs w:val="22"/>
          <w:u w:val="none"/>
        </w:rPr>
        <w:t xml:space="preserve"> PROPOSICI</w:t>
      </w:r>
      <w:r>
        <w:rPr>
          <w:rFonts w:asciiTheme="minorHAnsi" w:hAnsiTheme="minorHAnsi" w:cstheme="minorHAnsi"/>
          <w:sz w:val="22"/>
          <w:szCs w:val="22"/>
          <w:u w:val="none"/>
        </w:rPr>
        <w:t>ONES</w:t>
      </w:r>
      <w:r w:rsidRPr="006B5A95">
        <w:rPr>
          <w:rFonts w:asciiTheme="minorHAnsi" w:hAnsiTheme="minorHAnsi" w:cstheme="minorHAnsi"/>
          <w:sz w:val="22"/>
          <w:szCs w:val="22"/>
          <w:u w:val="none"/>
        </w:rPr>
        <w:t xml:space="preserve"> </w:t>
      </w:r>
      <w:r>
        <w:rPr>
          <w:rFonts w:asciiTheme="minorHAnsi" w:hAnsiTheme="minorHAnsi" w:cstheme="minorHAnsi"/>
          <w:sz w:val="22"/>
          <w:szCs w:val="22"/>
          <w:u w:val="none"/>
        </w:rPr>
        <w:t>SE DESECHARON.</w:t>
      </w:r>
    </w:p>
    <w:p w:rsidR="00F50427" w:rsidRDefault="00F50427" w:rsidP="00F50427">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II.1</w:t>
      </w:r>
      <w:r w:rsidRPr="00F9388E">
        <w:rPr>
          <w:rFonts w:asciiTheme="minorHAnsi" w:hAnsiTheme="minorHAnsi" w:cstheme="minorHAnsi"/>
          <w:b w:val="0"/>
          <w:sz w:val="22"/>
          <w:szCs w:val="22"/>
          <w:u w:val="none"/>
        </w:rPr>
        <w:tab/>
      </w:r>
      <w:r w:rsidRPr="000C5401">
        <w:rPr>
          <w:rFonts w:asciiTheme="minorHAnsi" w:hAnsiTheme="minorHAnsi" w:cstheme="minorHAnsi"/>
          <w:b w:val="0"/>
          <w:sz w:val="22"/>
          <w:szCs w:val="22"/>
          <w:u w:val="none"/>
        </w:rPr>
        <w:t>Arquitectura y Desarrollo Integral, S.A. de C.V.</w:t>
      </w:r>
    </w:p>
    <w:p w:rsidR="00F50427" w:rsidRDefault="00F50427" w:rsidP="00F50427">
      <w:pPr>
        <w:pStyle w:val="Entrada"/>
        <w:keepNext w:val="0"/>
        <w:keepLines w:val="0"/>
        <w:widowControl w:val="0"/>
        <w:numPr>
          <w:ilvl w:val="0"/>
          <w:numId w:val="2"/>
        </w:numPr>
        <w:spacing w:before="0"/>
        <w:ind w:left="641" w:hanging="357"/>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 xml:space="preserve">En el numeral 11, </w:t>
      </w:r>
      <w:r>
        <w:rPr>
          <w:rFonts w:asciiTheme="minorHAnsi" w:hAnsiTheme="minorHAnsi" w:cstheme="minorHAnsi"/>
          <w:b w:val="0"/>
          <w:sz w:val="22"/>
          <w:u w:val="none"/>
          <w:lang w:eastAsia="es-ES"/>
        </w:rPr>
        <w:t xml:space="preserve">inciso g), </w:t>
      </w:r>
      <w:proofErr w:type="spellStart"/>
      <w:r>
        <w:rPr>
          <w:rFonts w:asciiTheme="minorHAnsi" w:hAnsiTheme="minorHAnsi" w:cstheme="minorHAnsi"/>
          <w:b w:val="0"/>
          <w:sz w:val="22"/>
          <w:u w:val="none"/>
          <w:lang w:eastAsia="es-ES"/>
        </w:rPr>
        <w:t>sub</w:t>
      </w:r>
      <w:r w:rsidRPr="00F9388E">
        <w:rPr>
          <w:rFonts w:asciiTheme="minorHAnsi" w:hAnsiTheme="minorHAnsi" w:cstheme="minorHAnsi"/>
          <w:b w:val="0"/>
          <w:sz w:val="22"/>
          <w:u w:val="none"/>
          <w:lang w:eastAsia="es-ES"/>
        </w:rPr>
        <w:t>inciso</w:t>
      </w:r>
      <w:r>
        <w:rPr>
          <w:rFonts w:asciiTheme="minorHAnsi" w:hAnsiTheme="minorHAnsi" w:cstheme="minorHAnsi"/>
          <w:b w:val="0"/>
          <w:sz w:val="22"/>
          <w:u w:val="none"/>
          <w:lang w:eastAsia="es-ES"/>
        </w:rPr>
        <w:t>s</w:t>
      </w:r>
      <w:proofErr w:type="spellEnd"/>
      <w:r w:rsidRPr="00F9388E">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g.1), g.3</w:t>
      </w:r>
      <w:r w:rsidRPr="00F9388E">
        <w:rPr>
          <w:rFonts w:asciiTheme="minorHAnsi" w:hAnsiTheme="minorHAnsi" w:cstheme="minorHAnsi"/>
          <w:b w:val="0"/>
          <w:sz w:val="22"/>
          <w:u w:val="none"/>
          <w:lang w:eastAsia="es-ES"/>
        </w:rPr>
        <w:t>)</w:t>
      </w:r>
      <w:r>
        <w:rPr>
          <w:rFonts w:asciiTheme="minorHAnsi" w:hAnsiTheme="minorHAnsi" w:cstheme="minorHAnsi"/>
          <w:b w:val="0"/>
          <w:sz w:val="22"/>
          <w:u w:val="none"/>
          <w:lang w:eastAsia="es-ES"/>
        </w:rPr>
        <w:t xml:space="preserve"> y g4)</w:t>
      </w:r>
      <w:r w:rsidRPr="00F9388E">
        <w:rPr>
          <w:rFonts w:asciiTheme="minorHAnsi" w:hAnsiTheme="minorHAnsi" w:cstheme="minorHAnsi"/>
          <w:b w:val="0"/>
          <w:sz w:val="22"/>
          <w:u w:val="none"/>
          <w:lang w:eastAsia="es-ES"/>
        </w:rPr>
        <w:t xml:space="preserve">, de la </w:t>
      </w:r>
      <w:r>
        <w:rPr>
          <w:rFonts w:asciiTheme="minorHAnsi" w:hAnsiTheme="minorHAnsi" w:cstheme="minorHAnsi"/>
          <w:b w:val="0"/>
          <w:sz w:val="22"/>
          <w:u w:val="none"/>
          <w:lang w:eastAsia="es-ES"/>
        </w:rPr>
        <w:t xml:space="preserve">invitación </w:t>
      </w:r>
      <w:r w:rsidRPr="00F9388E">
        <w:rPr>
          <w:rFonts w:asciiTheme="minorHAnsi" w:hAnsiTheme="minorHAnsi" w:cstheme="minorHAnsi"/>
          <w:b w:val="0"/>
          <w:sz w:val="22"/>
          <w:u w:val="none"/>
          <w:lang w:eastAsia="es-ES"/>
        </w:rPr>
        <w:t>se estableció lo siguiente:</w:t>
      </w:r>
    </w:p>
    <w:p w:rsidR="00F50427"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11.</w:t>
      </w:r>
      <w:r w:rsidRPr="000C5401">
        <w:rPr>
          <w:rFonts w:asciiTheme="minorHAnsi" w:hAnsiTheme="minorHAnsi" w:cstheme="minorHAnsi"/>
          <w:sz w:val="22"/>
          <w:u w:val="none"/>
          <w:lang w:eastAsia="es-ES"/>
        </w:rPr>
        <w:tab/>
        <w:t>REQUISITOS QUE DEBEN CUMPLIR QUIENES DESEEN PARTICIPAR EN LA PRESENTE INVITACIÓN.- INFORMACIÓN Y DOCUMENTOS ADICIONALES</w:t>
      </w:r>
    </w:p>
    <w:p w:rsidR="00F50427" w:rsidRPr="000C5401"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Quienes deseen participar en esta invitación deberán cumplir los siguientes requisitos:</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hanging="349"/>
        <w:rPr>
          <w:rFonts w:asciiTheme="minorHAnsi" w:hAnsiTheme="minorHAnsi" w:cstheme="minorHAnsi"/>
          <w:sz w:val="22"/>
          <w:u w:val="none"/>
          <w:lang w:eastAsia="es-ES"/>
        </w:rPr>
      </w:pPr>
      <w:r w:rsidRPr="00216947">
        <w:rPr>
          <w:rFonts w:asciiTheme="minorHAnsi" w:hAnsiTheme="minorHAnsi" w:cstheme="minorHAnsi"/>
          <w:sz w:val="22"/>
          <w:u w:val="none"/>
          <w:lang w:eastAsia="es-ES"/>
        </w:rPr>
        <w:t>g)</w:t>
      </w:r>
      <w:r w:rsidRPr="00216947">
        <w:rPr>
          <w:rFonts w:asciiTheme="minorHAnsi" w:hAnsiTheme="minorHAnsi" w:cstheme="minorHAnsi"/>
          <w:sz w:val="22"/>
          <w:u w:val="none"/>
          <w:lang w:eastAsia="es-ES"/>
        </w:rPr>
        <w:tab/>
        <w:t>En el aspecto económico:</w:t>
      </w:r>
    </w:p>
    <w:p w:rsidR="00F50427" w:rsidRPr="00216947" w:rsidRDefault="00F50427" w:rsidP="00F50427">
      <w:pPr>
        <w:pStyle w:val="Entrada"/>
        <w:keepNext w:val="0"/>
        <w:keepLines w:val="0"/>
        <w:widowControl w:val="0"/>
        <w:spacing w:before="0" w:after="0"/>
        <w:ind w:left="993" w:hanging="349"/>
        <w:rPr>
          <w:rFonts w:asciiTheme="minorHAnsi" w:hAnsiTheme="minorHAnsi" w:cstheme="minorHAnsi"/>
          <w:sz w:val="22"/>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1F7D58">
        <w:rPr>
          <w:rFonts w:asciiTheme="minorHAnsi" w:hAnsiTheme="minorHAnsi" w:cstheme="minorHAnsi"/>
          <w:b w:val="0"/>
          <w:sz w:val="22"/>
          <w:u w:val="none"/>
          <w:lang w:eastAsia="es-ES"/>
        </w:rPr>
        <w:t xml:space="preserve">g.1) Una impresión del catálogo de conceptos, que incluya el texto completo que describe los conceptos, así como las cantidades a ejecutar y unidades de medición conforme al documento proporcionado por el Banco, precios unitarios propuestos, importes parciales y el total de la propuesta en moneda nacional y considerando el impuesto al valor agregado por separado, firmado por la persona legalmente facultada para ello en los términos de esta invitación. Cabe señalar que para efectos de evaluación, prevalecerá este documento </w:t>
      </w:r>
      <w:r w:rsidRPr="001F7D58">
        <w:rPr>
          <w:rFonts w:asciiTheme="minorHAnsi" w:hAnsiTheme="minorHAnsi" w:cstheme="minorHAnsi"/>
          <w:b w:val="0"/>
          <w:sz w:val="22"/>
          <w:u w:val="none"/>
          <w:lang w:eastAsia="es-ES"/>
        </w:rPr>
        <w:lastRenderedPageBreak/>
        <w:t>impreso sobre el archivo electrónico que se menciona en el inciso siguiente.</w:t>
      </w: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p>
    <w:p w:rsidR="00F50427" w:rsidRPr="000C5401"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F50427" w:rsidRPr="000C5401"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Cada concepto de trabajo referido en los incisos anteriores, deberá estar debidamente integrado y soportado en las especificaciones de construcción, planos y descripciones contenidas en los </w:t>
      </w:r>
      <w:r>
        <w:rPr>
          <w:rFonts w:asciiTheme="minorHAnsi" w:hAnsiTheme="minorHAnsi" w:cstheme="minorHAnsi"/>
          <w:b w:val="0"/>
          <w:sz w:val="22"/>
          <w:u w:val="none"/>
          <w:lang w:eastAsia="es-ES"/>
        </w:rPr>
        <w:t>catálogos de conceptos</w:t>
      </w:r>
    </w:p>
    <w:p w:rsidR="00F50427"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Pr="001107AC" w:rsidRDefault="00F50427" w:rsidP="00F50427">
      <w:pPr>
        <w:pStyle w:val="Entrada"/>
        <w:keepNext w:val="0"/>
        <w:keepLines w:val="0"/>
        <w:widowControl w:val="0"/>
        <w:spacing w:before="0" w:after="0"/>
        <w:ind w:left="993"/>
        <w:rPr>
          <w:rFonts w:asciiTheme="minorHAnsi" w:hAnsiTheme="minorHAnsi" w:cstheme="minorHAnsi"/>
          <w:b w:val="0"/>
          <w:sz w:val="22"/>
          <w:szCs w:val="16"/>
          <w:u w:val="none"/>
          <w:lang w:eastAsia="es-ES"/>
        </w:rPr>
      </w:pPr>
      <w:r w:rsidRPr="001107AC">
        <w:rPr>
          <w:rFonts w:asciiTheme="minorHAnsi" w:hAnsiTheme="minorHAnsi" w:cstheme="minorHAnsi"/>
          <w:b w:val="0"/>
          <w:sz w:val="22"/>
          <w:szCs w:val="16"/>
          <w:u w:val="none"/>
          <w:lang w:eastAsia="es-ES"/>
        </w:rPr>
        <w:t xml:space="preserve">. .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g.4) Presentar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w:t>
      </w:r>
      <w:r>
        <w:rPr>
          <w:rFonts w:asciiTheme="minorHAnsi" w:hAnsiTheme="minorHAnsi" w:cstheme="minorHAnsi"/>
          <w:b w:val="0"/>
          <w:sz w:val="22"/>
          <w:u w:val="none"/>
          <w:lang w:eastAsia="es-ES"/>
        </w:rPr>
        <w:t>.”</w:t>
      </w: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Default="00F50427" w:rsidP="00F50427">
      <w:pPr>
        <w:pStyle w:val="Entrada"/>
        <w:keepNext w:val="0"/>
        <w:keepLines w:val="0"/>
        <w:widowControl w:val="0"/>
        <w:numPr>
          <w:ilvl w:val="0"/>
          <w:numId w:val="2"/>
        </w:numPr>
        <w:spacing w:before="0"/>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En el numeral 13.1, párrafo</w:t>
      </w:r>
      <w:r>
        <w:rPr>
          <w:rFonts w:asciiTheme="minorHAnsi" w:hAnsiTheme="minorHAnsi" w:cstheme="minorHAnsi"/>
          <w:b w:val="0"/>
          <w:sz w:val="22"/>
          <w:u w:val="none"/>
          <w:lang w:eastAsia="es-ES"/>
        </w:rPr>
        <w:t>s</w:t>
      </w:r>
      <w:r w:rsidRPr="000C5401">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dos, numeral VI, séptimo y octavo de</w:t>
      </w:r>
      <w:r w:rsidRPr="000C5401">
        <w:rPr>
          <w:rFonts w:asciiTheme="minorHAnsi" w:hAnsiTheme="minorHAnsi" w:cstheme="minorHAnsi"/>
          <w:b w:val="0"/>
          <w:sz w:val="22"/>
          <w:u w:val="none"/>
          <w:lang w:eastAsia="es-ES"/>
        </w:rPr>
        <w:t xml:space="preserve"> la carta invitación se estableció lo siguiente:</w:t>
      </w:r>
    </w:p>
    <w:p w:rsidR="00F50427" w:rsidRPr="000C5401" w:rsidRDefault="00F50427" w:rsidP="00F50427">
      <w:pPr>
        <w:pStyle w:val="Entrada"/>
        <w:keepNext w:val="0"/>
        <w:keepLines w:val="0"/>
        <w:widowControl w:val="0"/>
        <w:spacing w:before="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13.</w:t>
      </w:r>
      <w:r w:rsidRPr="000C5401">
        <w:rPr>
          <w:rFonts w:asciiTheme="minorHAnsi" w:hAnsiTheme="minorHAnsi" w:cstheme="minorHAnsi"/>
          <w:sz w:val="22"/>
          <w:u w:val="none"/>
          <w:lang w:eastAsia="es-ES"/>
        </w:rPr>
        <w:tab/>
        <w:t>CRITERIOS DE EVALUACIÓN Y ADJUDICACIÓN</w:t>
      </w:r>
    </w:p>
    <w:p w:rsidR="00F50427" w:rsidRPr="000C5401" w:rsidRDefault="00F50427" w:rsidP="00F50427">
      <w:pPr>
        <w:pStyle w:val="Entrada"/>
        <w:keepNext w:val="0"/>
        <w:keepLines w:val="0"/>
        <w:widowControl w:val="0"/>
        <w:spacing w:before="0"/>
        <w:ind w:left="1276"/>
        <w:rPr>
          <w:rFonts w:asciiTheme="minorHAnsi" w:hAnsiTheme="minorHAnsi" w:cstheme="minorHAnsi"/>
          <w:sz w:val="22"/>
          <w:u w:val="none"/>
          <w:lang w:eastAsia="es-ES"/>
        </w:rPr>
      </w:pPr>
      <w:r w:rsidRPr="000C5401">
        <w:rPr>
          <w:rFonts w:asciiTheme="minorHAnsi" w:hAnsiTheme="minorHAnsi" w:cstheme="minorHAnsi"/>
          <w:sz w:val="22"/>
          <w:u w:val="none"/>
          <w:lang w:eastAsia="es-ES"/>
        </w:rPr>
        <w:t>13.1 DE EVALUACIÓN DE PROPOSICIONES</w:t>
      </w:r>
    </w:p>
    <w:p w:rsidR="00F50427"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Para la evaluación de las proposiciones no se utilizará el mecanismo de puntos o porcentajes. </w:t>
      </w:r>
    </w:p>
    <w:p w:rsidR="00F50427" w:rsidRDefault="00F50427" w:rsidP="00F50427">
      <w:pPr>
        <w:pStyle w:val="Entrada"/>
        <w:keepNext w:val="0"/>
        <w:keepLines w:val="0"/>
        <w:widowControl w:val="0"/>
        <w:spacing w:before="0" w:after="0"/>
        <w:ind w:left="1701"/>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F50427"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1107AC" w:rsidRDefault="00F50427" w:rsidP="00F50427">
      <w:pPr>
        <w:pStyle w:val="Entrada"/>
        <w:keepNext w:val="0"/>
        <w:keepLines w:val="0"/>
        <w:widowControl w:val="0"/>
        <w:spacing w:before="0" w:after="0"/>
        <w:ind w:left="1701"/>
        <w:rPr>
          <w:rFonts w:asciiTheme="minorHAnsi" w:hAnsiTheme="minorHAnsi" w:cstheme="minorHAnsi"/>
          <w:b w:val="0"/>
          <w:szCs w:val="16"/>
          <w:u w:val="none"/>
          <w:lang w:eastAsia="es-ES"/>
        </w:rPr>
      </w:pPr>
      <w:r w:rsidRPr="001107AC">
        <w:rPr>
          <w:rFonts w:asciiTheme="minorHAnsi" w:hAnsiTheme="minorHAnsi" w:cstheme="minorHAnsi"/>
          <w:b w:val="0"/>
          <w:szCs w:val="16"/>
          <w:u w:val="none"/>
          <w:lang w:eastAsia="es-ES"/>
        </w:rPr>
        <w:t xml:space="preserve">. . . </w:t>
      </w:r>
    </w:p>
    <w:p w:rsidR="00F50427" w:rsidRPr="009B34D1"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2410" w:hanging="425"/>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VI.</w:t>
      </w:r>
      <w:r w:rsidRPr="00216947">
        <w:rPr>
          <w:rFonts w:asciiTheme="minorHAnsi" w:hAnsiTheme="minorHAnsi" w:cstheme="minorHAnsi"/>
          <w:b w:val="0"/>
          <w:sz w:val="22"/>
          <w:u w:val="none"/>
          <w:lang w:eastAsia="es-ES"/>
        </w:rPr>
        <w:tab/>
        <w:t>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solicitadas en esta invitación.</w:t>
      </w:r>
    </w:p>
    <w:p w:rsidR="00F50427"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1107AC" w:rsidRDefault="00F50427" w:rsidP="00F50427">
      <w:pPr>
        <w:pStyle w:val="Entrada"/>
        <w:keepNext w:val="0"/>
        <w:keepLines w:val="0"/>
        <w:widowControl w:val="0"/>
        <w:spacing w:before="0" w:after="0"/>
        <w:ind w:left="1701"/>
        <w:rPr>
          <w:rFonts w:asciiTheme="minorHAnsi" w:hAnsiTheme="minorHAnsi" w:cstheme="minorHAnsi"/>
          <w:b w:val="0"/>
          <w:sz w:val="22"/>
          <w:szCs w:val="16"/>
          <w:u w:val="none"/>
          <w:lang w:eastAsia="es-ES"/>
        </w:rPr>
      </w:pPr>
      <w:r w:rsidRPr="001107AC">
        <w:rPr>
          <w:rFonts w:asciiTheme="minorHAnsi" w:hAnsiTheme="minorHAnsi" w:cstheme="minorHAnsi"/>
          <w:b w:val="0"/>
          <w:sz w:val="22"/>
          <w:szCs w:val="16"/>
          <w:u w:val="none"/>
          <w:lang w:eastAsia="es-ES"/>
        </w:rPr>
        <w:t xml:space="preserve">. . . </w:t>
      </w:r>
    </w:p>
    <w:p w:rsidR="00F50427" w:rsidRPr="009B34D1"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Cabe aclarar que en caso de que en el catálogo de conceptos contenido en su proposición económica, así como en las tarjetas de precios unitarios igualmente contenidas en su proposición económica, hubiesen omitido o variado el texto que </w:t>
      </w:r>
      <w:r w:rsidRPr="000C5401">
        <w:rPr>
          <w:rFonts w:asciiTheme="minorHAnsi" w:hAnsiTheme="minorHAnsi" w:cstheme="minorHAnsi"/>
          <w:b w:val="0"/>
          <w:sz w:val="22"/>
          <w:u w:val="none"/>
          <w:lang w:eastAsia="es-ES"/>
        </w:rPr>
        <w:lastRenderedPageBreak/>
        <w:t>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Lo anterior, sólo será aplicado cuando: </w:t>
      </w: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1) Las omisiones, variaciones o errores de que se trata, no modifiquen sustancialmente la naturaleza del trabajo a realizar, lo cual será determinado por el Banco a través de su Gerencia Inmobiliaria y de Servicios.</w:t>
      </w:r>
    </w:p>
    <w:p w:rsidR="00F50427"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2) La suma de los importes de los conceptos y tarjetas de precios unitarios sustituidos, no sea mayor al 10% del monto total propuesto originalmente por el licitante de que se trate.</w:t>
      </w:r>
      <w:r>
        <w:rPr>
          <w:rFonts w:asciiTheme="minorHAnsi" w:hAnsiTheme="minorHAnsi" w:cstheme="minorHAnsi"/>
          <w:b w:val="0"/>
          <w:sz w:val="22"/>
          <w:u w:val="none"/>
          <w:lang w:eastAsia="es-ES"/>
        </w:rPr>
        <w:t>”</w:t>
      </w:r>
    </w:p>
    <w:p w:rsidR="00F50427" w:rsidRDefault="00F50427" w:rsidP="00F50427">
      <w:pPr>
        <w:pStyle w:val="Entrada"/>
        <w:keepNext w:val="0"/>
        <w:keepLines w:val="0"/>
        <w:widowControl w:val="0"/>
        <w:numPr>
          <w:ilvl w:val="0"/>
          <w:numId w:val="2"/>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 xml:space="preserve">En el catálogo de conceptos presentado, conforme a lo señalado en el </w:t>
      </w:r>
      <w:proofErr w:type="spellStart"/>
      <w:r>
        <w:rPr>
          <w:rFonts w:asciiTheme="minorHAnsi" w:hAnsiTheme="minorHAnsi" w:cstheme="minorHAnsi"/>
          <w:b w:val="0"/>
          <w:sz w:val="22"/>
          <w:u w:val="none"/>
          <w:lang w:eastAsia="es-ES"/>
        </w:rPr>
        <w:t>subinciso</w:t>
      </w:r>
      <w:proofErr w:type="spellEnd"/>
      <w:r>
        <w:rPr>
          <w:rFonts w:asciiTheme="minorHAnsi" w:hAnsiTheme="minorHAnsi" w:cstheme="minorHAnsi"/>
          <w:b w:val="0"/>
          <w:sz w:val="22"/>
          <w:u w:val="none"/>
          <w:lang w:eastAsia="es-ES"/>
        </w:rPr>
        <w:t xml:space="preserve"> g.1) del numeral 11 de carta invitación, señala en los conceptos 3.6 y 3.7 trabajos distintos a los requeridos por el Banco, todo vez que especifica la construcción de techumbre de lámina de policarbonato, siendo lo correcto la construcción de techumbre con cubierta </w:t>
      </w:r>
      <w:proofErr w:type="spellStart"/>
      <w:r>
        <w:rPr>
          <w:rFonts w:asciiTheme="minorHAnsi" w:hAnsiTheme="minorHAnsi" w:cstheme="minorHAnsi"/>
          <w:b w:val="0"/>
          <w:sz w:val="22"/>
          <w:u w:val="none"/>
          <w:lang w:eastAsia="es-ES"/>
        </w:rPr>
        <w:t>Danpalon</w:t>
      </w:r>
      <w:proofErr w:type="spellEnd"/>
      <w:r>
        <w:rPr>
          <w:rFonts w:asciiTheme="minorHAnsi" w:hAnsiTheme="minorHAnsi" w:cstheme="minorHAnsi"/>
          <w:b w:val="0"/>
          <w:sz w:val="22"/>
          <w:u w:val="none"/>
          <w:lang w:eastAsia="es-ES"/>
        </w:rPr>
        <w:t xml:space="preserve"> DP8, </w:t>
      </w:r>
      <w:r w:rsidRPr="002F5158">
        <w:rPr>
          <w:rFonts w:asciiTheme="minorHAnsi" w:hAnsiTheme="minorHAnsi" w:cstheme="minorHAnsi"/>
          <w:b w:val="0"/>
          <w:sz w:val="22"/>
          <w:u w:val="none"/>
          <w:lang w:eastAsia="es-ES"/>
        </w:rPr>
        <w:t>situación que afecta la solvencia de la propuesta</w:t>
      </w:r>
      <w:r>
        <w:rPr>
          <w:rFonts w:asciiTheme="minorHAnsi" w:hAnsiTheme="minorHAnsi" w:cstheme="minorHAnsi"/>
          <w:b w:val="0"/>
          <w:sz w:val="22"/>
          <w:u w:val="none"/>
          <w:lang w:eastAsia="es-ES"/>
        </w:rPr>
        <w:t>.</w:t>
      </w:r>
    </w:p>
    <w:p w:rsidR="00F50427" w:rsidRDefault="00F50427" w:rsidP="00F50427">
      <w:pPr>
        <w:pStyle w:val="Entrada"/>
        <w:keepNext w:val="0"/>
        <w:keepLines w:val="0"/>
        <w:widowControl w:val="0"/>
        <w:numPr>
          <w:ilvl w:val="0"/>
          <w:numId w:val="2"/>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Es el caso que l</w:t>
      </w:r>
      <w:r w:rsidRPr="00F77730">
        <w:rPr>
          <w:rFonts w:asciiTheme="minorHAnsi" w:hAnsiTheme="minorHAnsi" w:cstheme="minorHAnsi"/>
          <w:b w:val="0"/>
          <w:sz w:val="22"/>
          <w:u w:val="none"/>
          <w:lang w:eastAsia="es-ES"/>
        </w:rPr>
        <w:t xml:space="preserve">as tarjetas de precios unitarios, solicitadas conforme al </w:t>
      </w:r>
      <w:proofErr w:type="spellStart"/>
      <w:r w:rsidRPr="00F77730">
        <w:rPr>
          <w:rFonts w:asciiTheme="minorHAnsi" w:hAnsiTheme="minorHAnsi" w:cstheme="minorHAnsi"/>
          <w:b w:val="0"/>
          <w:sz w:val="22"/>
          <w:u w:val="none"/>
          <w:lang w:eastAsia="es-ES"/>
        </w:rPr>
        <w:t>subinciso</w:t>
      </w:r>
      <w:proofErr w:type="spellEnd"/>
      <w:r w:rsidRPr="00F77730">
        <w:rPr>
          <w:rFonts w:asciiTheme="minorHAnsi" w:hAnsiTheme="minorHAnsi" w:cstheme="minorHAnsi"/>
          <w:b w:val="0"/>
          <w:sz w:val="22"/>
          <w:u w:val="none"/>
          <w:lang w:eastAsia="es-ES"/>
        </w:rPr>
        <w:t xml:space="preserve"> g.3) del numeral 11 de la </w:t>
      </w:r>
      <w:r>
        <w:rPr>
          <w:rFonts w:asciiTheme="minorHAnsi" w:hAnsiTheme="minorHAnsi" w:cstheme="minorHAnsi"/>
          <w:b w:val="0"/>
          <w:sz w:val="22"/>
          <w:u w:val="none"/>
          <w:lang w:eastAsia="es-ES"/>
        </w:rPr>
        <w:t>invitación</w:t>
      </w:r>
      <w:r w:rsidRPr="00F77730">
        <w:rPr>
          <w:rFonts w:asciiTheme="minorHAnsi" w:hAnsiTheme="minorHAnsi" w:cstheme="minorHAnsi"/>
          <w:b w:val="0"/>
          <w:sz w:val="22"/>
          <w:u w:val="none"/>
          <w:lang w:eastAsia="es-ES"/>
        </w:rPr>
        <w:t xml:space="preserve"> de referencia, presentan errores y omisiones en la integración de </w:t>
      </w:r>
      <w:r>
        <w:rPr>
          <w:rFonts w:asciiTheme="minorHAnsi" w:hAnsiTheme="minorHAnsi" w:cstheme="minorHAnsi"/>
          <w:b w:val="0"/>
          <w:sz w:val="22"/>
          <w:u w:val="none"/>
          <w:lang w:eastAsia="es-ES"/>
        </w:rPr>
        <w:t>18</w:t>
      </w:r>
      <w:r w:rsidRPr="00F77730">
        <w:rPr>
          <w:rFonts w:asciiTheme="minorHAnsi" w:hAnsiTheme="minorHAnsi" w:cstheme="minorHAnsi"/>
          <w:b w:val="0"/>
          <w:sz w:val="22"/>
          <w:u w:val="none"/>
          <w:lang w:eastAsia="es-ES"/>
        </w:rPr>
        <w:t xml:space="preserve"> conceptos, los cuales </w:t>
      </w:r>
      <w:r>
        <w:rPr>
          <w:rFonts w:asciiTheme="minorHAnsi" w:hAnsiTheme="minorHAnsi" w:cstheme="minorHAnsi"/>
          <w:b w:val="0"/>
          <w:sz w:val="22"/>
          <w:u w:val="none"/>
          <w:lang w:eastAsia="es-ES"/>
        </w:rPr>
        <w:t xml:space="preserve">en su conjunto </w:t>
      </w:r>
      <w:r w:rsidRPr="00F77730">
        <w:rPr>
          <w:rFonts w:asciiTheme="minorHAnsi" w:hAnsiTheme="minorHAnsi" w:cstheme="minorHAnsi"/>
          <w:b w:val="0"/>
          <w:sz w:val="22"/>
          <w:u w:val="none"/>
          <w:lang w:eastAsia="es-ES"/>
        </w:rPr>
        <w:t>suman un importe de $</w:t>
      </w:r>
      <w:r>
        <w:rPr>
          <w:rFonts w:asciiTheme="minorHAnsi" w:hAnsiTheme="minorHAnsi" w:cstheme="minorHAnsi"/>
          <w:b w:val="0"/>
          <w:sz w:val="22"/>
          <w:u w:val="none"/>
          <w:lang w:eastAsia="es-ES"/>
        </w:rPr>
        <w:t>583,115.93,</w:t>
      </w:r>
      <w:r w:rsidRPr="00F77730">
        <w:rPr>
          <w:rFonts w:asciiTheme="minorHAnsi" w:hAnsiTheme="minorHAnsi" w:cstheme="minorHAnsi"/>
          <w:b w:val="0"/>
          <w:sz w:val="22"/>
          <w:u w:val="none"/>
          <w:lang w:eastAsia="es-ES"/>
        </w:rPr>
        <w:t xml:space="preserve"> equivalente al </w:t>
      </w:r>
      <w:r>
        <w:rPr>
          <w:rFonts w:asciiTheme="minorHAnsi" w:hAnsiTheme="minorHAnsi" w:cstheme="minorHAnsi"/>
          <w:b w:val="0"/>
          <w:sz w:val="22"/>
          <w:u w:val="none"/>
          <w:lang w:eastAsia="es-ES"/>
        </w:rPr>
        <w:t>44.17</w:t>
      </w:r>
      <w:r w:rsidRPr="00F77730">
        <w:rPr>
          <w:rFonts w:asciiTheme="minorHAnsi" w:hAnsiTheme="minorHAnsi" w:cstheme="minorHAnsi"/>
          <w:b w:val="0"/>
          <w:sz w:val="22"/>
          <w:u w:val="none"/>
          <w:lang w:eastAsia="es-ES"/>
        </w:rPr>
        <w:t xml:space="preserve">% del valor total de su propuesta económica, razón por la cual, no </w:t>
      </w:r>
      <w:r>
        <w:rPr>
          <w:rFonts w:asciiTheme="minorHAnsi" w:hAnsiTheme="minorHAnsi" w:cstheme="minorHAnsi"/>
          <w:b w:val="0"/>
          <w:sz w:val="22"/>
          <w:u w:val="none"/>
          <w:lang w:eastAsia="es-ES"/>
        </w:rPr>
        <w:t>le resulta aplicable</w:t>
      </w:r>
      <w:r w:rsidRPr="00F77730">
        <w:rPr>
          <w:rFonts w:asciiTheme="minorHAnsi" w:hAnsiTheme="minorHAnsi" w:cstheme="minorHAnsi"/>
          <w:b w:val="0"/>
          <w:sz w:val="22"/>
          <w:u w:val="none"/>
          <w:lang w:eastAsia="es-ES"/>
        </w:rPr>
        <w:t xml:space="preserve"> el procedimiento de homologación descrito en el numeral 13.1, párrafos séptimo y octavo de la </w:t>
      </w:r>
      <w:r>
        <w:rPr>
          <w:rFonts w:asciiTheme="minorHAnsi" w:hAnsiTheme="minorHAnsi" w:cstheme="minorHAnsi"/>
          <w:b w:val="0"/>
          <w:sz w:val="22"/>
          <w:u w:val="none"/>
          <w:lang w:eastAsia="es-ES"/>
        </w:rPr>
        <w:t>citada i</w:t>
      </w:r>
      <w:r w:rsidRPr="00F77730">
        <w:rPr>
          <w:rFonts w:asciiTheme="minorHAnsi" w:hAnsiTheme="minorHAnsi" w:cstheme="minorHAnsi"/>
          <w:b w:val="0"/>
          <w:sz w:val="22"/>
          <w:u w:val="none"/>
          <w:lang w:eastAsia="es-ES"/>
        </w:rPr>
        <w:t>nvitación. Tal situación afecta la solvencia de la propuesta, toda vez, que dichos conceptos no están debidamente integrados y soportados en las especificaciones y descripciones contenidas en el catálogo de conceptos.</w:t>
      </w:r>
    </w:p>
    <w:p w:rsidR="00F50427" w:rsidRDefault="00F50427" w:rsidP="00F50427">
      <w:pPr>
        <w:pStyle w:val="Entrada"/>
        <w:keepNext w:val="0"/>
        <w:keepLines w:val="0"/>
        <w:widowControl w:val="0"/>
        <w:numPr>
          <w:ilvl w:val="0"/>
          <w:numId w:val="2"/>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 xml:space="preserve">El programa de producción de montos de obra entregado de acuerdo al </w:t>
      </w:r>
      <w:proofErr w:type="spellStart"/>
      <w:r>
        <w:rPr>
          <w:rFonts w:asciiTheme="minorHAnsi" w:hAnsiTheme="minorHAnsi" w:cstheme="minorHAnsi"/>
          <w:b w:val="0"/>
          <w:sz w:val="22"/>
          <w:u w:val="none"/>
          <w:lang w:eastAsia="es-ES"/>
        </w:rPr>
        <w:t>subinciso</w:t>
      </w:r>
      <w:proofErr w:type="spellEnd"/>
      <w:r>
        <w:rPr>
          <w:rFonts w:asciiTheme="minorHAnsi" w:hAnsiTheme="minorHAnsi" w:cstheme="minorHAnsi"/>
          <w:b w:val="0"/>
          <w:sz w:val="22"/>
          <w:u w:val="none"/>
          <w:lang w:eastAsia="es-ES"/>
        </w:rPr>
        <w:t xml:space="preserve"> g.4), presenta como importe total en el avance de los trabajos la cantidad de $1,200,188.55, mismo que resulta distinto al contenido en el catálogo de conceptos referido en el inciso c) del presente numeral, el cual asciende a $1’320,207.25, situación que afecta la solvencia de la propuesta, ante la imposibilidad de verificar la factibilidad de que la obra sea ejecutada conforme al programa requerido por el Banco.</w:t>
      </w:r>
    </w:p>
    <w:p w:rsidR="00F50427" w:rsidRPr="00F9388E" w:rsidRDefault="00F50427" w:rsidP="00F50427">
      <w:pPr>
        <w:pStyle w:val="Entrada"/>
        <w:keepNext w:val="0"/>
        <w:keepLines w:val="0"/>
        <w:widowControl w:val="0"/>
        <w:spacing w:before="0" w:after="0"/>
        <w:ind w:left="284"/>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 xml:space="preserve">Por lo antes expuesto, se desecha la propuesta de la sociedad </w:t>
      </w:r>
      <w:r w:rsidRPr="00F77730">
        <w:rPr>
          <w:rFonts w:asciiTheme="minorHAnsi" w:hAnsiTheme="minorHAnsi" w:cstheme="minorHAnsi"/>
          <w:b w:val="0"/>
          <w:sz w:val="22"/>
          <w:szCs w:val="22"/>
          <w:u w:val="none"/>
        </w:rPr>
        <w:t>Arquitectura y Desarrollo Integral, S.A. de C.V.</w:t>
      </w:r>
      <w:r w:rsidRPr="00F9388E">
        <w:rPr>
          <w:rFonts w:asciiTheme="minorHAnsi" w:hAnsiTheme="minorHAnsi" w:cstheme="minorHAnsi"/>
          <w:b w:val="0"/>
          <w:sz w:val="22"/>
          <w:szCs w:val="22"/>
          <w:u w:val="none"/>
        </w:rPr>
        <w:t xml:space="preserve">, con fundamento en lo dispuesto en el numeral 14.1 de la </w:t>
      </w:r>
      <w:r>
        <w:rPr>
          <w:rFonts w:asciiTheme="minorHAnsi" w:hAnsiTheme="minorHAnsi" w:cstheme="minorHAnsi"/>
          <w:b w:val="0"/>
          <w:sz w:val="22"/>
          <w:szCs w:val="22"/>
          <w:u w:val="none"/>
        </w:rPr>
        <w:t>Invitación</w:t>
      </w:r>
      <w:r w:rsidRPr="00F9388E">
        <w:rPr>
          <w:rFonts w:asciiTheme="minorHAnsi" w:hAnsiTheme="minorHAnsi" w:cstheme="minorHAnsi"/>
          <w:b w:val="0"/>
          <w:sz w:val="22"/>
          <w:szCs w:val="22"/>
          <w:u w:val="none"/>
        </w:rPr>
        <w:t xml:space="preserve"> Nacional en materia de obra inmobiliaria No. 700-1</w:t>
      </w:r>
      <w:r>
        <w:rPr>
          <w:rFonts w:asciiTheme="minorHAnsi" w:hAnsiTheme="minorHAnsi" w:cstheme="minorHAnsi"/>
          <w:b w:val="0"/>
          <w:sz w:val="22"/>
          <w:szCs w:val="22"/>
          <w:u w:val="none"/>
        </w:rPr>
        <w:t>3</w:t>
      </w:r>
      <w:r w:rsidRPr="00F9388E">
        <w:rPr>
          <w:rFonts w:asciiTheme="minorHAnsi" w:hAnsiTheme="minorHAnsi" w:cstheme="minorHAnsi"/>
          <w:b w:val="0"/>
          <w:sz w:val="22"/>
          <w:szCs w:val="22"/>
          <w:u w:val="none"/>
        </w:rPr>
        <w:t>-</w:t>
      </w:r>
      <w:r>
        <w:rPr>
          <w:rFonts w:asciiTheme="minorHAnsi" w:hAnsiTheme="minorHAnsi" w:cstheme="minorHAnsi"/>
          <w:b w:val="0"/>
          <w:sz w:val="22"/>
          <w:szCs w:val="22"/>
          <w:u w:val="none"/>
        </w:rPr>
        <w:t>0041</w:t>
      </w:r>
      <w:r w:rsidRPr="00F9388E">
        <w:rPr>
          <w:rFonts w:asciiTheme="minorHAnsi" w:hAnsiTheme="minorHAnsi" w:cstheme="minorHAnsi"/>
          <w:b w:val="0"/>
          <w:sz w:val="22"/>
          <w:szCs w:val="22"/>
          <w:u w:val="none"/>
        </w:rPr>
        <w:t xml:space="preserve">-1, el cual señala como causa de </w:t>
      </w:r>
      <w:proofErr w:type="spellStart"/>
      <w:r w:rsidRPr="00F9388E">
        <w:rPr>
          <w:rFonts w:asciiTheme="minorHAnsi" w:hAnsiTheme="minorHAnsi" w:cstheme="minorHAnsi"/>
          <w:b w:val="0"/>
          <w:sz w:val="22"/>
          <w:szCs w:val="22"/>
          <w:u w:val="none"/>
        </w:rPr>
        <w:t>desechamiento</w:t>
      </w:r>
      <w:proofErr w:type="spellEnd"/>
      <w:r w:rsidRPr="00F9388E">
        <w:rPr>
          <w:rFonts w:asciiTheme="minorHAnsi" w:hAnsiTheme="minorHAnsi" w:cstheme="minorHAnsi"/>
          <w:b w:val="0"/>
          <w:sz w:val="22"/>
          <w:szCs w:val="22"/>
          <w:u w:val="none"/>
        </w:rPr>
        <w:t xml:space="preserve">, el </w:t>
      </w:r>
      <w:r w:rsidRPr="00F9388E">
        <w:rPr>
          <w:rFonts w:asciiTheme="minorHAnsi" w:hAnsiTheme="minorHAnsi" w:cstheme="minorHAnsi"/>
          <w:b w:val="0"/>
          <w:sz w:val="22"/>
          <w:szCs w:val="22"/>
          <w:u w:val="none"/>
        </w:rPr>
        <w:lastRenderedPageBreak/>
        <w:t>hecho de que los licitantes no cumplan con alguno de los requisitos especificados en el referido procedimiento, siempre y cuando tal situación afecte la solvencia de las proposiciones</w:t>
      </w:r>
      <w:r w:rsidR="002F5158">
        <w:rPr>
          <w:rFonts w:asciiTheme="minorHAnsi" w:hAnsiTheme="minorHAnsi" w:cstheme="minorHAnsi"/>
          <w:b w:val="0"/>
          <w:sz w:val="22"/>
          <w:szCs w:val="22"/>
          <w:u w:val="none"/>
        </w:rPr>
        <w:t>, como lo es en el caso que nos ocupa bajo las consideraciones vertidas en los incisos precedentes</w:t>
      </w:r>
      <w:r w:rsidRPr="00F9388E">
        <w:rPr>
          <w:rFonts w:asciiTheme="minorHAnsi" w:hAnsiTheme="minorHAnsi" w:cstheme="minorHAnsi"/>
          <w:b w:val="0"/>
          <w:sz w:val="22"/>
          <w:szCs w:val="22"/>
          <w:u w:val="none"/>
        </w:rPr>
        <w:t>.</w:t>
      </w:r>
    </w:p>
    <w:p w:rsidR="00F50427" w:rsidRDefault="00F50427" w:rsidP="00F50427">
      <w:pPr>
        <w:pStyle w:val="Entrada"/>
        <w:keepNext w:val="0"/>
        <w:keepLines w:val="0"/>
        <w:widowControl w:val="0"/>
        <w:spacing w:before="0" w:after="0"/>
        <w:ind w:left="284" w:hanging="284"/>
        <w:rPr>
          <w:rFonts w:asciiTheme="minorHAnsi" w:hAnsiTheme="minorHAnsi" w:cstheme="minorHAnsi"/>
          <w:b w:val="0"/>
          <w:sz w:val="22"/>
          <w:szCs w:val="22"/>
          <w:u w:val="none"/>
        </w:rPr>
      </w:pPr>
    </w:p>
    <w:p w:rsidR="00F50427" w:rsidRDefault="00F50427" w:rsidP="00F50427">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2</w:t>
      </w:r>
      <w:r w:rsidRPr="00F9388E">
        <w:rPr>
          <w:rFonts w:asciiTheme="minorHAnsi" w:hAnsiTheme="minorHAnsi" w:cstheme="minorHAnsi"/>
          <w:b w:val="0"/>
          <w:sz w:val="22"/>
          <w:szCs w:val="22"/>
          <w:u w:val="none"/>
        </w:rPr>
        <w:tab/>
      </w:r>
      <w:r w:rsidRPr="00D10BCA">
        <w:rPr>
          <w:rFonts w:asciiTheme="minorHAnsi" w:hAnsiTheme="minorHAnsi" w:cstheme="minorHAnsi"/>
          <w:b w:val="0"/>
          <w:sz w:val="22"/>
          <w:szCs w:val="22"/>
          <w:u w:val="none"/>
        </w:rPr>
        <w:t>Construcción, Mantenimiento y Proyectos, S.A. de C.V.</w:t>
      </w:r>
    </w:p>
    <w:p w:rsidR="00F50427" w:rsidRDefault="00F50427" w:rsidP="00F50427">
      <w:pPr>
        <w:pStyle w:val="Entrada"/>
        <w:keepNext w:val="0"/>
        <w:keepLines w:val="0"/>
        <w:widowControl w:val="0"/>
        <w:numPr>
          <w:ilvl w:val="0"/>
          <w:numId w:val="3"/>
        </w:numPr>
        <w:spacing w:before="0" w:after="0"/>
        <w:ind w:left="641" w:hanging="357"/>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En el numeral 11, inciso</w:t>
      </w:r>
      <w:r>
        <w:rPr>
          <w:rFonts w:asciiTheme="minorHAnsi" w:hAnsiTheme="minorHAnsi" w:cstheme="minorHAnsi"/>
          <w:b w:val="0"/>
          <w:sz w:val="22"/>
          <w:u w:val="none"/>
          <w:lang w:eastAsia="es-ES"/>
        </w:rPr>
        <w:t>s</w:t>
      </w:r>
      <w:r w:rsidRPr="00F9388E">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e) y g</w:t>
      </w:r>
      <w:r w:rsidRPr="00F9388E">
        <w:rPr>
          <w:rFonts w:asciiTheme="minorHAnsi" w:hAnsiTheme="minorHAnsi" w:cstheme="minorHAnsi"/>
          <w:b w:val="0"/>
          <w:sz w:val="22"/>
          <w:u w:val="none"/>
          <w:lang w:eastAsia="es-ES"/>
        </w:rPr>
        <w:t>)</w:t>
      </w:r>
      <w:r>
        <w:rPr>
          <w:rFonts w:asciiTheme="minorHAnsi" w:hAnsiTheme="minorHAnsi" w:cstheme="minorHAnsi"/>
          <w:b w:val="0"/>
          <w:sz w:val="22"/>
          <w:u w:val="none"/>
          <w:lang w:eastAsia="es-ES"/>
        </w:rPr>
        <w:t xml:space="preserve">, </w:t>
      </w:r>
      <w:proofErr w:type="spellStart"/>
      <w:r>
        <w:rPr>
          <w:rFonts w:asciiTheme="minorHAnsi" w:hAnsiTheme="minorHAnsi" w:cstheme="minorHAnsi"/>
          <w:b w:val="0"/>
          <w:sz w:val="22"/>
          <w:u w:val="none"/>
          <w:lang w:eastAsia="es-ES"/>
        </w:rPr>
        <w:t>subinciso</w:t>
      </w:r>
      <w:proofErr w:type="spellEnd"/>
      <w:r>
        <w:rPr>
          <w:rFonts w:asciiTheme="minorHAnsi" w:hAnsiTheme="minorHAnsi" w:cstheme="minorHAnsi"/>
          <w:b w:val="0"/>
          <w:sz w:val="22"/>
          <w:u w:val="none"/>
          <w:lang w:eastAsia="es-ES"/>
        </w:rPr>
        <w:t xml:space="preserve"> g.3)</w:t>
      </w:r>
      <w:r w:rsidRPr="00F9388E">
        <w:rPr>
          <w:rFonts w:asciiTheme="minorHAnsi" w:hAnsiTheme="minorHAnsi" w:cstheme="minorHAnsi"/>
          <w:b w:val="0"/>
          <w:sz w:val="22"/>
          <w:u w:val="none"/>
          <w:lang w:eastAsia="es-ES"/>
        </w:rPr>
        <w:t xml:space="preserve">, de la </w:t>
      </w:r>
      <w:r>
        <w:rPr>
          <w:rFonts w:asciiTheme="minorHAnsi" w:hAnsiTheme="minorHAnsi" w:cstheme="minorHAnsi"/>
          <w:b w:val="0"/>
          <w:sz w:val="22"/>
          <w:u w:val="none"/>
          <w:lang w:eastAsia="es-ES"/>
        </w:rPr>
        <w:t xml:space="preserve">invitación </w:t>
      </w:r>
      <w:r w:rsidRPr="00F9388E">
        <w:rPr>
          <w:rFonts w:asciiTheme="minorHAnsi" w:hAnsiTheme="minorHAnsi" w:cstheme="minorHAnsi"/>
          <w:b w:val="0"/>
          <w:sz w:val="22"/>
          <w:u w:val="none"/>
          <w:lang w:eastAsia="es-ES"/>
        </w:rPr>
        <w:t>se estableció lo siguiente:</w:t>
      </w:r>
    </w:p>
    <w:p w:rsidR="00F50427" w:rsidRDefault="00F50427" w:rsidP="00F50427">
      <w:pPr>
        <w:pStyle w:val="Entrada"/>
        <w:keepNext w:val="0"/>
        <w:keepLines w:val="0"/>
        <w:widowControl w:val="0"/>
        <w:spacing w:before="0" w:after="0"/>
        <w:ind w:left="646"/>
        <w:rPr>
          <w:rFonts w:asciiTheme="minorHAnsi" w:hAnsiTheme="minorHAnsi" w:cstheme="minorHAnsi"/>
          <w:b w:val="0"/>
          <w:sz w:val="22"/>
          <w:u w:val="none"/>
          <w:lang w:eastAsia="es-ES"/>
        </w:rPr>
      </w:pPr>
    </w:p>
    <w:p w:rsidR="00F50427"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11.</w:t>
      </w:r>
      <w:r w:rsidRPr="000C5401">
        <w:rPr>
          <w:rFonts w:asciiTheme="minorHAnsi" w:hAnsiTheme="minorHAnsi" w:cstheme="minorHAnsi"/>
          <w:sz w:val="22"/>
          <w:u w:val="none"/>
          <w:lang w:eastAsia="es-ES"/>
        </w:rPr>
        <w:tab/>
        <w:t>REQUISITOS QUE DEBEN CUMPLIR QUIENES DESEEN PARTICIPAR EN LA PRESENTE INVITACIÓN.- INFORMACIÓN Y DOCUMENTOS ADICIONALES</w:t>
      </w:r>
    </w:p>
    <w:p w:rsidR="00F50427" w:rsidRPr="000C5401"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Quienes deseen participar en esta invitación deberán cumplir los siguientes requisitos:</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hanging="349"/>
        <w:rPr>
          <w:rFonts w:asciiTheme="minorHAnsi" w:hAnsiTheme="minorHAnsi" w:cstheme="minorHAnsi"/>
          <w:sz w:val="22"/>
          <w:u w:val="none"/>
          <w:lang w:eastAsia="es-ES"/>
        </w:rPr>
      </w:pPr>
      <w:r w:rsidRPr="00043FCC">
        <w:rPr>
          <w:rFonts w:asciiTheme="minorHAnsi" w:hAnsiTheme="minorHAnsi" w:cstheme="minorHAnsi"/>
          <w:sz w:val="22"/>
          <w:u w:val="none"/>
          <w:lang w:eastAsia="es-ES"/>
        </w:rPr>
        <w:t>e)</w:t>
      </w:r>
      <w:r w:rsidRPr="00043FCC">
        <w:rPr>
          <w:rFonts w:asciiTheme="minorHAnsi" w:hAnsiTheme="minorHAnsi" w:cstheme="minorHAnsi"/>
          <w:sz w:val="22"/>
          <w:u w:val="none"/>
          <w:lang w:eastAsia="es-ES"/>
        </w:rPr>
        <w:tab/>
        <w:t>Capacidad legal requerida:</w:t>
      </w:r>
    </w:p>
    <w:p w:rsidR="00F50427" w:rsidRPr="00043FCC" w:rsidRDefault="00F50427" w:rsidP="00F50427">
      <w:pPr>
        <w:pStyle w:val="Entrada"/>
        <w:keepNext w:val="0"/>
        <w:keepLines w:val="0"/>
        <w:widowControl w:val="0"/>
        <w:spacing w:before="0" w:after="0"/>
        <w:ind w:left="993" w:hanging="349"/>
        <w:rPr>
          <w:rFonts w:asciiTheme="minorHAnsi" w:hAnsiTheme="minorHAnsi" w:cstheme="minorHAnsi"/>
          <w:sz w:val="22"/>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43FCC">
        <w:rPr>
          <w:rFonts w:asciiTheme="minorHAnsi" w:hAnsiTheme="minorHAnsi" w:cstheme="minorHAnsi"/>
          <w:b w:val="0"/>
          <w:sz w:val="22"/>
          <w:u w:val="none"/>
          <w:lang w:eastAsia="es-ES"/>
        </w:rPr>
        <w:t>Para personas morales, estar constituida conforme a las leyes de la República Mexicana, cuyo objeto social corresponda a los trabajos materia del presente procedimiento.</w:t>
      </w:r>
    </w:p>
    <w:p w:rsidR="00F50427" w:rsidRPr="009B34D1" w:rsidRDefault="00F50427" w:rsidP="00F50427">
      <w:pPr>
        <w:pStyle w:val="Entrada"/>
        <w:keepNext w:val="0"/>
        <w:keepLines w:val="0"/>
        <w:widowControl w:val="0"/>
        <w:spacing w:before="0" w:after="0"/>
        <w:ind w:left="993"/>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Pr="009B34D1" w:rsidRDefault="00F50427" w:rsidP="00F50427">
      <w:pPr>
        <w:pStyle w:val="Entrada"/>
        <w:keepNext w:val="0"/>
        <w:keepLines w:val="0"/>
        <w:widowControl w:val="0"/>
        <w:spacing w:before="0" w:after="0"/>
        <w:ind w:left="993"/>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sz w:val="22"/>
          <w:u w:val="none"/>
          <w:lang w:eastAsia="es-ES"/>
        </w:rPr>
      </w:pPr>
      <w:r w:rsidRPr="004863FA">
        <w:rPr>
          <w:rFonts w:asciiTheme="minorHAnsi" w:hAnsiTheme="minorHAnsi" w:cstheme="minorHAnsi"/>
          <w:sz w:val="22"/>
          <w:u w:val="none"/>
          <w:lang w:eastAsia="es-ES"/>
        </w:rPr>
        <w:t>Forma de demostrarla:</w:t>
      </w:r>
    </w:p>
    <w:p w:rsidR="00F50427" w:rsidRPr="004863FA" w:rsidRDefault="00F50427" w:rsidP="00F50427">
      <w:pPr>
        <w:pStyle w:val="Entrada"/>
        <w:keepNext w:val="0"/>
        <w:keepLines w:val="0"/>
        <w:widowControl w:val="0"/>
        <w:spacing w:before="0" w:after="0"/>
        <w:ind w:left="993"/>
        <w:rPr>
          <w:rFonts w:asciiTheme="minorHAnsi" w:hAnsiTheme="minorHAnsi" w:cstheme="minorHAnsi"/>
          <w:sz w:val="22"/>
          <w:u w:val="none"/>
          <w:lang w:eastAsia="es-ES"/>
        </w:rPr>
      </w:pPr>
    </w:p>
    <w:p w:rsidR="00F50427" w:rsidRPr="00043FCC"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43FCC">
        <w:rPr>
          <w:rFonts w:asciiTheme="minorHAnsi" w:hAnsiTheme="minorHAnsi" w:cstheme="minorHAnsi"/>
          <w:b w:val="0"/>
          <w:sz w:val="22"/>
          <w:u w:val="none"/>
          <w:lang w:eastAsia="es-ES"/>
        </w:rPr>
        <w:t>Tratándose de personas morales, presentar copia simple legible del acta constitutiva, y en su caso, de sus modificaciones.</w:t>
      </w:r>
    </w:p>
    <w:p w:rsidR="00F50427" w:rsidRPr="009B34D1" w:rsidRDefault="00F50427" w:rsidP="00F50427">
      <w:pPr>
        <w:pStyle w:val="Entrada"/>
        <w:keepNext w:val="0"/>
        <w:keepLines w:val="0"/>
        <w:widowControl w:val="0"/>
        <w:spacing w:before="0" w:after="0"/>
        <w:ind w:left="993"/>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Pr="00043FCC"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p>
    <w:p w:rsidR="00F50427" w:rsidRPr="00043FCC" w:rsidRDefault="00F50427" w:rsidP="00F50427">
      <w:pPr>
        <w:pStyle w:val="Entrada"/>
        <w:keepNext w:val="0"/>
        <w:keepLines w:val="0"/>
        <w:widowControl w:val="0"/>
        <w:spacing w:before="0" w:after="0"/>
        <w:ind w:left="993" w:hanging="349"/>
        <w:rPr>
          <w:rFonts w:asciiTheme="minorHAnsi" w:hAnsiTheme="minorHAnsi" w:cstheme="minorHAnsi"/>
          <w:sz w:val="22"/>
          <w:u w:val="none"/>
          <w:lang w:eastAsia="es-ES"/>
        </w:rPr>
      </w:pPr>
      <w:r w:rsidRPr="00043FCC">
        <w:rPr>
          <w:rFonts w:asciiTheme="minorHAnsi" w:hAnsiTheme="minorHAnsi" w:cstheme="minorHAnsi"/>
          <w:sz w:val="22"/>
          <w:u w:val="none"/>
          <w:lang w:eastAsia="es-ES"/>
        </w:rPr>
        <w:t>g)</w:t>
      </w:r>
      <w:r>
        <w:rPr>
          <w:rFonts w:asciiTheme="minorHAnsi" w:hAnsiTheme="minorHAnsi" w:cstheme="minorHAnsi"/>
          <w:sz w:val="22"/>
          <w:u w:val="none"/>
          <w:lang w:eastAsia="es-ES"/>
        </w:rPr>
        <w:tab/>
      </w:r>
      <w:r w:rsidRPr="00043FCC">
        <w:rPr>
          <w:rFonts w:asciiTheme="minorHAnsi" w:hAnsiTheme="minorHAnsi" w:cstheme="minorHAnsi"/>
          <w:sz w:val="22"/>
          <w:u w:val="none"/>
          <w:lang w:eastAsia="es-ES"/>
        </w:rPr>
        <w:t>En el aspecto económico:</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Pr="000C5401"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F50427" w:rsidRPr="000C5401"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Cada concepto de trabajo referido en los incisos anteriores, deberá estar debidamente integrado y soportado en las especificaciones de construcción, planos y descripciones contenidas en los </w:t>
      </w:r>
      <w:r>
        <w:rPr>
          <w:rFonts w:asciiTheme="minorHAnsi" w:hAnsiTheme="minorHAnsi" w:cstheme="minorHAnsi"/>
          <w:b w:val="0"/>
          <w:sz w:val="22"/>
          <w:u w:val="none"/>
          <w:lang w:eastAsia="es-ES"/>
        </w:rPr>
        <w:t>catálogos de conceptos”</w:t>
      </w: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Default="00F50427" w:rsidP="00F50427">
      <w:pPr>
        <w:pStyle w:val="Entrada"/>
        <w:keepNext w:val="0"/>
        <w:keepLines w:val="0"/>
        <w:widowControl w:val="0"/>
        <w:numPr>
          <w:ilvl w:val="0"/>
          <w:numId w:val="3"/>
        </w:numPr>
        <w:spacing w:before="0"/>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En el numeral 13.1, párrafo</w:t>
      </w:r>
      <w:r>
        <w:rPr>
          <w:rFonts w:asciiTheme="minorHAnsi" w:hAnsiTheme="minorHAnsi" w:cstheme="minorHAnsi"/>
          <w:b w:val="0"/>
          <w:sz w:val="22"/>
          <w:u w:val="none"/>
          <w:lang w:eastAsia="es-ES"/>
        </w:rPr>
        <w:t>s</w:t>
      </w:r>
      <w:r w:rsidRPr="000C5401">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séptimo y octavo de</w:t>
      </w:r>
      <w:r w:rsidRPr="000C5401">
        <w:rPr>
          <w:rFonts w:asciiTheme="minorHAnsi" w:hAnsiTheme="minorHAnsi" w:cstheme="minorHAnsi"/>
          <w:b w:val="0"/>
          <w:sz w:val="22"/>
          <w:u w:val="none"/>
          <w:lang w:eastAsia="es-ES"/>
        </w:rPr>
        <w:t xml:space="preserve"> la carta invitación se estableció lo siguiente:</w:t>
      </w:r>
    </w:p>
    <w:p w:rsidR="00F50427" w:rsidRPr="000C5401" w:rsidRDefault="00F50427" w:rsidP="00F50427">
      <w:pPr>
        <w:pStyle w:val="Entrada"/>
        <w:keepNext w:val="0"/>
        <w:keepLines w:val="0"/>
        <w:widowControl w:val="0"/>
        <w:spacing w:before="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13.</w:t>
      </w:r>
      <w:r w:rsidRPr="000C5401">
        <w:rPr>
          <w:rFonts w:asciiTheme="minorHAnsi" w:hAnsiTheme="minorHAnsi" w:cstheme="minorHAnsi"/>
          <w:sz w:val="22"/>
          <w:u w:val="none"/>
          <w:lang w:eastAsia="es-ES"/>
        </w:rPr>
        <w:tab/>
        <w:t>CRITERIOS DE EVALUACIÓN Y ADJUDICACIÓN</w:t>
      </w:r>
    </w:p>
    <w:p w:rsidR="00F50427" w:rsidRPr="000C5401" w:rsidRDefault="00F50427" w:rsidP="00F50427">
      <w:pPr>
        <w:pStyle w:val="Entrada"/>
        <w:keepNext w:val="0"/>
        <w:keepLines w:val="0"/>
        <w:widowControl w:val="0"/>
        <w:spacing w:before="0"/>
        <w:ind w:left="1276"/>
        <w:rPr>
          <w:rFonts w:asciiTheme="minorHAnsi" w:hAnsiTheme="minorHAnsi" w:cstheme="minorHAnsi"/>
          <w:sz w:val="22"/>
          <w:u w:val="none"/>
          <w:lang w:eastAsia="es-ES"/>
        </w:rPr>
      </w:pPr>
      <w:r w:rsidRPr="000C5401">
        <w:rPr>
          <w:rFonts w:asciiTheme="minorHAnsi" w:hAnsiTheme="minorHAnsi" w:cstheme="minorHAnsi"/>
          <w:sz w:val="22"/>
          <w:u w:val="none"/>
          <w:lang w:eastAsia="es-ES"/>
        </w:rPr>
        <w:t>13.1 DE EVALUACIÓN DE PROPOSICIONES</w:t>
      </w:r>
    </w:p>
    <w:p w:rsidR="005A1309" w:rsidRDefault="00F50427" w:rsidP="006D3CF1">
      <w:pPr>
        <w:pStyle w:val="Entrada"/>
        <w:keepNext w:val="0"/>
        <w:keepLines w:val="0"/>
        <w:widowControl w:val="0"/>
        <w:spacing w:before="0" w:after="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Para la evaluación de las proposiciones no se utilizará el mecanismo de puntos o </w:t>
      </w:r>
      <w:r w:rsidRPr="000C5401">
        <w:rPr>
          <w:rFonts w:asciiTheme="minorHAnsi" w:hAnsiTheme="minorHAnsi" w:cstheme="minorHAnsi"/>
          <w:b w:val="0"/>
          <w:sz w:val="22"/>
          <w:u w:val="none"/>
          <w:lang w:eastAsia="es-ES"/>
        </w:rPr>
        <w:lastRenderedPageBreak/>
        <w:t xml:space="preserve">porcentajes. </w:t>
      </w:r>
    </w:p>
    <w:p w:rsidR="005A1309" w:rsidRPr="009B34D1" w:rsidRDefault="005A1309" w:rsidP="005A1309">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5A1309" w:rsidRDefault="005A1309" w:rsidP="005A1309">
      <w:pPr>
        <w:pStyle w:val="Entrada"/>
        <w:keepNext w:val="0"/>
        <w:keepLines w:val="0"/>
        <w:widowControl w:val="0"/>
        <w:spacing w:before="0" w:after="0"/>
        <w:ind w:left="2050"/>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5A1309" w:rsidRPr="009B34D1" w:rsidRDefault="005A1309" w:rsidP="005A1309">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Lo anterior, sólo será aplicado cuando: </w:t>
      </w: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1) Las omisiones, variaciones o errores de que se trata, no modifiquen sustancialmente la naturaleza del trabajo a realizar, lo cual será determinado por el Banco a través de su Gerencia Inmobiliaria y de Servicios.</w:t>
      </w:r>
    </w:p>
    <w:p w:rsidR="00F50427"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2) La suma de los importes de los conceptos y tarjetas de precios unitarios sustituidos, no sea mayor al 10% del monto total propuesto originalmente por el licitante de que se trate.</w:t>
      </w:r>
      <w:r>
        <w:rPr>
          <w:rFonts w:asciiTheme="minorHAnsi" w:hAnsiTheme="minorHAnsi" w:cstheme="minorHAnsi"/>
          <w:b w:val="0"/>
          <w:sz w:val="22"/>
          <w:u w:val="none"/>
          <w:lang w:eastAsia="es-ES"/>
        </w:rPr>
        <w:t>”</w:t>
      </w:r>
    </w:p>
    <w:p w:rsidR="00F50427" w:rsidRDefault="00F50427" w:rsidP="00F50427">
      <w:pPr>
        <w:pStyle w:val="Entrada"/>
        <w:keepNext w:val="0"/>
        <w:keepLines w:val="0"/>
        <w:widowControl w:val="0"/>
        <w:numPr>
          <w:ilvl w:val="0"/>
          <w:numId w:val="3"/>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 xml:space="preserve">El licitante no acredita, conforme a lo señalado en el </w:t>
      </w:r>
      <w:r w:rsidRPr="004863FA">
        <w:rPr>
          <w:rFonts w:asciiTheme="minorHAnsi" w:hAnsiTheme="minorHAnsi" w:cstheme="minorHAnsi"/>
          <w:b w:val="0"/>
          <w:sz w:val="22"/>
          <w:u w:val="none"/>
          <w:lang w:eastAsia="es-ES"/>
        </w:rPr>
        <w:t>inciso e), del numeral 11 de la citada invitación</w:t>
      </w:r>
      <w:r>
        <w:rPr>
          <w:rFonts w:asciiTheme="minorHAnsi" w:hAnsiTheme="minorHAnsi" w:cstheme="minorHAnsi"/>
          <w:b w:val="0"/>
          <w:sz w:val="22"/>
          <w:u w:val="none"/>
          <w:lang w:eastAsia="es-ES"/>
        </w:rPr>
        <w:t xml:space="preserve">, que el </w:t>
      </w:r>
      <w:r w:rsidRPr="004863FA">
        <w:rPr>
          <w:rFonts w:asciiTheme="minorHAnsi" w:hAnsiTheme="minorHAnsi" w:cstheme="minorHAnsi"/>
          <w:b w:val="0"/>
          <w:sz w:val="22"/>
          <w:u w:val="none"/>
          <w:lang w:eastAsia="es-ES"/>
        </w:rPr>
        <w:t xml:space="preserve">objeto social de la empresa corresponde a los trabajos que son materia de la presente, </w:t>
      </w:r>
      <w:r>
        <w:rPr>
          <w:rFonts w:asciiTheme="minorHAnsi" w:hAnsiTheme="minorHAnsi" w:cstheme="minorHAnsi"/>
          <w:b w:val="0"/>
          <w:sz w:val="22"/>
          <w:u w:val="none"/>
          <w:lang w:eastAsia="es-ES"/>
        </w:rPr>
        <w:t xml:space="preserve">debido a que </w:t>
      </w:r>
      <w:r w:rsidRPr="004863FA">
        <w:rPr>
          <w:rFonts w:asciiTheme="minorHAnsi" w:hAnsiTheme="minorHAnsi" w:cstheme="minorHAnsi"/>
          <w:b w:val="0"/>
          <w:sz w:val="22"/>
          <w:u w:val="none"/>
          <w:lang w:eastAsia="es-ES"/>
        </w:rPr>
        <w:t>la documentación presentada para acreditar su capacidad legal, se desprende como objeto de la empresa el siguiente: “A. La realización de proyectos de construcción…”</w:t>
      </w:r>
      <w:r>
        <w:rPr>
          <w:rFonts w:asciiTheme="minorHAnsi" w:hAnsiTheme="minorHAnsi" w:cstheme="minorHAnsi"/>
          <w:b w:val="0"/>
          <w:sz w:val="22"/>
          <w:u w:val="none"/>
          <w:lang w:eastAsia="es-ES"/>
        </w:rPr>
        <w:t xml:space="preserve">, </w:t>
      </w:r>
      <w:r w:rsidRPr="004863FA">
        <w:rPr>
          <w:rFonts w:asciiTheme="minorHAnsi" w:hAnsiTheme="minorHAnsi" w:cstheme="minorHAnsi"/>
          <w:b w:val="0"/>
          <w:sz w:val="22"/>
          <w:u w:val="none"/>
          <w:lang w:eastAsia="es-ES"/>
        </w:rPr>
        <w:t>obedeciendo a que dicha documentación se encuentra incompleta, situación que afecta la solvencia de su proposición.</w:t>
      </w:r>
    </w:p>
    <w:p w:rsidR="00F50427" w:rsidRDefault="00F50427" w:rsidP="00F50427">
      <w:pPr>
        <w:pStyle w:val="Entrada"/>
        <w:keepNext w:val="0"/>
        <w:keepLines w:val="0"/>
        <w:widowControl w:val="0"/>
        <w:numPr>
          <w:ilvl w:val="0"/>
          <w:numId w:val="3"/>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L</w:t>
      </w:r>
      <w:r w:rsidRPr="00F77730">
        <w:rPr>
          <w:rFonts w:asciiTheme="minorHAnsi" w:hAnsiTheme="minorHAnsi" w:cstheme="minorHAnsi"/>
          <w:b w:val="0"/>
          <w:sz w:val="22"/>
          <w:u w:val="none"/>
          <w:lang w:eastAsia="es-ES"/>
        </w:rPr>
        <w:t xml:space="preserve">as tarjetas de precios unitarios, solicitadas conforme al </w:t>
      </w:r>
      <w:proofErr w:type="spellStart"/>
      <w:r w:rsidRPr="00F77730">
        <w:rPr>
          <w:rFonts w:asciiTheme="minorHAnsi" w:hAnsiTheme="minorHAnsi" w:cstheme="minorHAnsi"/>
          <w:b w:val="0"/>
          <w:sz w:val="22"/>
          <w:u w:val="none"/>
          <w:lang w:eastAsia="es-ES"/>
        </w:rPr>
        <w:t>subinciso</w:t>
      </w:r>
      <w:proofErr w:type="spellEnd"/>
      <w:r w:rsidRPr="00F77730">
        <w:rPr>
          <w:rFonts w:asciiTheme="minorHAnsi" w:hAnsiTheme="minorHAnsi" w:cstheme="minorHAnsi"/>
          <w:b w:val="0"/>
          <w:sz w:val="22"/>
          <w:u w:val="none"/>
          <w:lang w:eastAsia="es-ES"/>
        </w:rPr>
        <w:t xml:space="preserve"> g.3) del numeral 11 de la </w:t>
      </w:r>
      <w:r>
        <w:rPr>
          <w:rFonts w:asciiTheme="minorHAnsi" w:hAnsiTheme="minorHAnsi" w:cstheme="minorHAnsi"/>
          <w:b w:val="0"/>
          <w:sz w:val="22"/>
          <w:u w:val="none"/>
          <w:lang w:eastAsia="es-ES"/>
        </w:rPr>
        <w:t>invitación</w:t>
      </w:r>
      <w:r w:rsidRPr="00F77730">
        <w:rPr>
          <w:rFonts w:asciiTheme="minorHAnsi" w:hAnsiTheme="minorHAnsi" w:cstheme="minorHAnsi"/>
          <w:b w:val="0"/>
          <w:sz w:val="22"/>
          <w:u w:val="none"/>
          <w:lang w:eastAsia="es-ES"/>
        </w:rPr>
        <w:t xml:space="preserve"> de referencia, presentan errores y omisiones en la integración de </w:t>
      </w:r>
      <w:r>
        <w:rPr>
          <w:rFonts w:asciiTheme="minorHAnsi" w:hAnsiTheme="minorHAnsi" w:cstheme="minorHAnsi"/>
          <w:b w:val="0"/>
          <w:sz w:val="22"/>
          <w:u w:val="none"/>
          <w:lang w:eastAsia="es-ES"/>
        </w:rPr>
        <w:t>15</w:t>
      </w:r>
      <w:r w:rsidRPr="00F77730">
        <w:rPr>
          <w:rFonts w:asciiTheme="minorHAnsi" w:hAnsiTheme="minorHAnsi" w:cstheme="minorHAnsi"/>
          <w:b w:val="0"/>
          <w:sz w:val="22"/>
          <w:u w:val="none"/>
          <w:lang w:eastAsia="es-ES"/>
        </w:rPr>
        <w:t xml:space="preserve"> conceptos, los cuales </w:t>
      </w:r>
      <w:r>
        <w:rPr>
          <w:rFonts w:asciiTheme="minorHAnsi" w:hAnsiTheme="minorHAnsi" w:cstheme="minorHAnsi"/>
          <w:b w:val="0"/>
          <w:sz w:val="22"/>
          <w:u w:val="none"/>
          <w:lang w:eastAsia="es-ES"/>
        </w:rPr>
        <w:t xml:space="preserve">en su conjunto </w:t>
      </w:r>
      <w:r w:rsidRPr="00F77730">
        <w:rPr>
          <w:rFonts w:asciiTheme="minorHAnsi" w:hAnsiTheme="minorHAnsi" w:cstheme="minorHAnsi"/>
          <w:b w:val="0"/>
          <w:sz w:val="22"/>
          <w:u w:val="none"/>
          <w:lang w:eastAsia="es-ES"/>
        </w:rPr>
        <w:t>suman un importe de $</w:t>
      </w:r>
      <w:r>
        <w:rPr>
          <w:rFonts w:asciiTheme="minorHAnsi" w:hAnsiTheme="minorHAnsi" w:cstheme="minorHAnsi"/>
          <w:b w:val="0"/>
          <w:sz w:val="22"/>
          <w:u w:val="none"/>
          <w:lang w:eastAsia="es-ES"/>
        </w:rPr>
        <w:t>444,664.15,</w:t>
      </w:r>
      <w:r w:rsidRPr="00F77730">
        <w:rPr>
          <w:rFonts w:asciiTheme="minorHAnsi" w:hAnsiTheme="minorHAnsi" w:cstheme="minorHAnsi"/>
          <w:b w:val="0"/>
          <w:sz w:val="22"/>
          <w:u w:val="none"/>
          <w:lang w:eastAsia="es-ES"/>
        </w:rPr>
        <w:t xml:space="preserve"> equivalente al </w:t>
      </w:r>
      <w:r>
        <w:rPr>
          <w:rFonts w:asciiTheme="minorHAnsi" w:hAnsiTheme="minorHAnsi" w:cstheme="minorHAnsi"/>
          <w:b w:val="0"/>
          <w:sz w:val="22"/>
          <w:u w:val="none"/>
          <w:lang w:eastAsia="es-ES"/>
        </w:rPr>
        <w:t>34.61</w:t>
      </w:r>
      <w:r w:rsidRPr="00F77730">
        <w:rPr>
          <w:rFonts w:asciiTheme="minorHAnsi" w:hAnsiTheme="minorHAnsi" w:cstheme="minorHAnsi"/>
          <w:b w:val="0"/>
          <w:sz w:val="22"/>
          <w:u w:val="none"/>
          <w:lang w:eastAsia="es-ES"/>
        </w:rPr>
        <w:t xml:space="preserve">% del valor total de su propuesta económica, razón por la cual, no </w:t>
      </w:r>
      <w:r>
        <w:rPr>
          <w:rFonts w:asciiTheme="minorHAnsi" w:hAnsiTheme="minorHAnsi" w:cstheme="minorHAnsi"/>
          <w:b w:val="0"/>
          <w:sz w:val="22"/>
          <w:u w:val="none"/>
          <w:lang w:eastAsia="es-ES"/>
        </w:rPr>
        <w:t>le resulta aplicable</w:t>
      </w:r>
      <w:r w:rsidRPr="00F77730">
        <w:rPr>
          <w:rFonts w:asciiTheme="minorHAnsi" w:hAnsiTheme="minorHAnsi" w:cstheme="minorHAnsi"/>
          <w:b w:val="0"/>
          <w:sz w:val="22"/>
          <w:u w:val="none"/>
          <w:lang w:eastAsia="es-ES"/>
        </w:rPr>
        <w:t xml:space="preserve"> el procedimiento de homologación descrito en el numeral 13.1, párrafos séptimo y octavo de la </w:t>
      </w:r>
      <w:r>
        <w:rPr>
          <w:rFonts w:asciiTheme="minorHAnsi" w:hAnsiTheme="minorHAnsi" w:cstheme="minorHAnsi"/>
          <w:b w:val="0"/>
          <w:sz w:val="22"/>
          <w:u w:val="none"/>
          <w:lang w:eastAsia="es-ES"/>
        </w:rPr>
        <w:t>citada i</w:t>
      </w:r>
      <w:r w:rsidRPr="00F77730">
        <w:rPr>
          <w:rFonts w:asciiTheme="minorHAnsi" w:hAnsiTheme="minorHAnsi" w:cstheme="minorHAnsi"/>
          <w:b w:val="0"/>
          <w:sz w:val="22"/>
          <w:u w:val="none"/>
          <w:lang w:eastAsia="es-ES"/>
        </w:rPr>
        <w:t>nvitación. Tal situación afecta la solvencia de la propuesta, toda vez, que dichos conceptos no están debidamente integrados y soportados en las especificaciones y descripciones contenidas en el catálogo de conceptos.</w:t>
      </w:r>
    </w:p>
    <w:p w:rsidR="00F50427" w:rsidRPr="00F9388E" w:rsidRDefault="00F50427" w:rsidP="00F50427">
      <w:pPr>
        <w:pStyle w:val="Entrada"/>
        <w:keepNext w:val="0"/>
        <w:keepLines w:val="0"/>
        <w:widowControl w:val="0"/>
        <w:spacing w:before="0" w:after="0"/>
        <w:ind w:left="284"/>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 xml:space="preserve">Por lo antes expuesto, se desecha la propuesta de la sociedad </w:t>
      </w:r>
      <w:r w:rsidRPr="009B34D1">
        <w:rPr>
          <w:rFonts w:asciiTheme="minorHAnsi" w:hAnsiTheme="minorHAnsi" w:cstheme="minorHAnsi"/>
          <w:b w:val="0"/>
          <w:sz w:val="22"/>
          <w:szCs w:val="22"/>
          <w:u w:val="none"/>
        </w:rPr>
        <w:t>Construcción, Mantenimiento y Proyectos, S.A. de C.V.</w:t>
      </w:r>
      <w:r w:rsidRPr="00F9388E">
        <w:rPr>
          <w:rFonts w:asciiTheme="minorHAnsi" w:hAnsiTheme="minorHAnsi" w:cstheme="minorHAnsi"/>
          <w:b w:val="0"/>
          <w:sz w:val="22"/>
          <w:szCs w:val="22"/>
          <w:u w:val="none"/>
        </w:rPr>
        <w:t xml:space="preserve">, con fundamento en lo dispuesto en el numeral 14.1 de la </w:t>
      </w:r>
      <w:r>
        <w:rPr>
          <w:rFonts w:asciiTheme="minorHAnsi" w:hAnsiTheme="minorHAnsi" w:cstheme="minorHAnsi"/>
          <w:b w:val="0"/>
          <w:sz w:val="22"/>
          <w:szCs w:val="22"/>
          <w:u w:val="none"/>
        </w:rPr>
        <w:t>Invitación</w:t>
      </w:r>
      <w:r w:rsidRPr="00F9388E">
        <w:rPr>
          <w:rFonts w:asciiTheme="minorHAnsi" w:hAnsiTheme="minorHAnsi" w:cstheme="minorHAnsi"/>
          <w:b w:val="0"/>
          <w:sz w:val="22"/>
          <w:szCs w:val="22"/>
          <w:u w:val="none"/>
        </w:rPr>
        <w:t xml:space="preserve"> </w:t>
      </w:r>
      <w:r w:rsidRPr="00F9388E">
        <w:rPr>
          <w:rFonts w:asciiTheme="minorHAnsi" w:hAnsiTheme="minorHAnsi" w:cstheme="minorHAnsi"/>
          <w:b w:val="0"/>
          <w:sz w:val="22"/>
          <w:szCs w:val="22"/>
          <w:u w:val="none"/>
        </w:rPr>
        <w:lastRenderedPageBreak/>
        <w:t>Nacional en materia de obra inmobiliaria No. 700-1</w:t>
      </w:r>
      <w:r>
        <w:rPr>
          <w:rFonts w:asciiTheme="minorHAnsi" w:hAnsiTheme="minorHAnsi" w:cstheme="minorHAnsi"/>
          <w:b w:val="0"/>
          <w:sz w:val="22"/>
          <w:szCs w:val="22"/>
          <w:u w:val="none"/>
        </w:rPr>
        <w:t>3</w:t>
      </w:r>
      <w:r w:rsidRPr="00F9388E">
        <w:rPr>
          <w:rFonts w:asciiTheme="minorHAnsi" w:hAnsiTheme="minorHAnsi" w:cstheme="minorHAnsi"/>
          <w:b w:val="0"/>
          <w:sz w:val="22"/>
          <w:szCs w:val="22"/>
          <w:u w:val="none"/>
        </w:rPr>
        <w:t>-</w:t>
      </w:r>
      <w:r>
        <w:rPr>
          <w:rFonts w:asciiTheme="minorHAnsi" w:hAnsiTheme="minorHAnsi" w:cstheme="minorHAnsi"/>
          <w:b w:val="0"/>
          <w:sz w:val="22"/>
          <w:szCs w:val="22"/>
          <w:u w:val="none"/>
        </w:rPr>
        <w:t>0041</w:t>
      </w:r>
      <w:r w:rsidRPr="00F9388E">
        <w:rPr>
          <w:rFonts w:asciiTheme="minorHAnsi" w:hAnsiTheme="minorHAnsi" w:cstheme="minorHAnsi"/>
          <w:b w:val="0"/>
          <w:sz w:val="22"/>
          <w:szCs w:val="22"/>
          <w:u w:val="none"/>
        </w:rPr>
        <w:t xml:space="preserve">-1, el cual señala como causa de </w:t>
      </w:r>
      <w:proofErr w:type="spellStart"/>
      <w:r w:rsidRPr="00F9388E">
        <w:rPr>
          <w:rFonts w:asciiTheme="minorHAnsi" w:hAnsiTheme="minorHAnsi" w:cstheme="minorHAnsi"/>
          <w:b w:val="0"/>
          <w:sz w:val="22"/>
          <w:szCs w:val="22"/>
          <w:u w:val="none"/>
        </w:rPr>
        <w:t>desechamiento</w:t>
      </w:r>
      <w:proofErr w:type="spellEnd"/>
      <w:r w:rsidRPr="00F9388E">
        <w:rPr>
          <w:rFonts w:asciiTheme="minorHAnsi" w:hAnsiTheme="minorHAnsi" w:cstheme="minorHAnsi"/>
          <w:b w:val="0"/>
          <w:sz w:val="22"/>
          <w:szCs w:val="22"/>
          <w:u w:val="none"/>
        </w:rPr>
        <w:t>, el hecho de que los licitantes no cumplan con alguno de los requisitos especificados en el referido procedimiento, siempre y cuando tal situación afecte la solvencia de las proposiciones</w:t>
      </w:r>
      <w:r w:rsidR="002F5158">
        <w:rPr>
          <w:rFonts w:asciiTheme="minorHAnsi" w:hAnsiTheme="minorHAnsi" w:cstheme="minorHAnsi"/>
          <w:b w:val="0"/>
          <w:sz w:val="22"/>
          <w:szCs w:val="22"/>
          <w:u w:val="none"/>
        </w:rPr>
        <w:t>, como lo es en el caso que nos ocupa bajo las consideraciones vertidas en los incisos precedentes</w:t>
      </w:r>
      <w:r w:rsidRPr="00F9388E">
        <w:rPr>
          <w:rFonts w:asciiTheme="minorHAnsi" w:hAnsiTheme="minorHAnsi" w:cstheme="minorHAnsi"/>
          <w:b w:val="0"/>
          <w:sz w:val="22"/>
          <w:szCs w:val="22"/>
          <w:u w:val="none"/>
        </w:rPr>
        <w:t>.</w:t>
      </w:r>
    </w:p>
    <w:p w:rsidR="00F50427" w:rsidRPr="00F9388E" w:rsidRDefault="00F50427" w:rsidP="00F50427">
      <w:pPr>
        <w:pStyle w:val="Entrada"/>
        <w:keepNext w:val="0"/>
        <w:keepLines w:val="0"/>
        <w:widowControl w:val="0"/>
        <w:spacing w:before="0" w:after="0"/>
        <w:ind w:left="284" w:hanging="284"/>
        <w:rPr>
          <w:rFonts w:asciiTheme="minorHAnsi" w:hAnsiTheme="minorHAnsi" w:cstheme="minorHAnsi"/>
          <w:b w:val="0"/>
          <w:sz w:val="22"/>
          <w:szCs w:val="22"/>
          <w:u w:val="none"/>
        </w:rPr>
      </w:pPr>
    </w:p>
    <w:p w:rsidR="00F50427" w:rsidRDefault="00F50427" w:rsidP="00F50427">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3</w:t>
      </w:r>
      <w:r w:rsidRPr="00F9388E">
        <w:rPr>
          <w:rFonts w:asciiTheme="minorHAnsi" w:hAnsiTheme="minorHAnsi" w:cstheme="minorHAnsi"/>
          <w:b w:val="0"/>
          <w:sz w:val="22"/>
          <w:szCs w:val="22"/>
          <w:u w:val="none"/>
        </w:rPr>
        <w:tab/>
      </w:r>
      <w:proofErr w:type="spellStart"/>
      <w:r w:rsidRPr="00D10BCA">
        <w:rPr>
          <w:rFonts w:asciiTheme="minorHAnsi" w:hAnsiTheme="minorHAnsi" w:cstheme="minorHAnsi"/>
          <w:b w:val="0"/>
          <w:sz w:val="22"/>
          <w:szCs w:val="22"/>
          <w:u w:val="none"/>
        </w:rPr>
        <w:t>Menalja</w:t>
      </w:r>
      <w:proofErr w:type="spellEnd"/>
      <w:r w:rsidRPr="00D10BCA">
        <w:rPr>
          <w:rFonts w:asciiTheme="minorHAnsi" w:hAnsiTheme="minorHAnsi" w:cstheme="minorHAnsi"/>
          <w:b w:val="0"/>
          <w:sz w:val="22"/>
          <w:szCs w:val="22"/>
          <w:u w:val="none"/>
        </w:rPr>
        <w:t xml:space="preserve"> Equipos Eléctricos Industriales, S.A. de C.V.</w:t>
      </w:r>
    </w:p>
    <w:p w:rsidR="00F50427" w:rsidRDefault="00F50427" w:rsidP="00F50427">
      <w:pPr>
        <w:pStyle w:val="Prrafodelista"/>
        <w:numPr>
          <w:ilvl w:val="0"/>
          <w:numId w:val="4"/>
        </w:numPr>
        <w:jc w:val="both"/>
        <w:rPr>
          <w:rFonts w:asciiTheme="minorHAnsi" w:hAnsiTheme="minorHAnsi" w:cstheme="minorHAnsi"/>
          <w:sz w:val="22"/>
          <w:szCs w:val="20"/>
          <w:lang w:val="es-MX"/>
        </w:rPr>
      </w:pPr>
      <w:r w:rsidRPr="00216947">
        <w:rPr>
          <w:rFonts w:asciiTheme="minorHAnsi" w:hAnsiTheme="minorHAnsi" w:cstheme="minorHAnsi"/>
          <w:sz w:val="22"/>
          <w:szCs w:val="20"/>
          <w:lang w:val="es-MX"/>
        </w:rPr>
        <w:t xml:space="preserve">En el numeral 11, incisos f) y g), </w:t>
      </w:r>
      <w:proofErr w:type="spellStart"/>
      <w:r w:rsidRPr="00216947">
        <w:rPr>
          <w:rFonts w:asciiTheme="minorHAnsi" w:hAnsiTheme="minorHAnsi" w:cstheme="minorHAnsi"/>
          <w:sz w:val="22"/>
          <w:szCs w:val="20"/>
          <w:lang w:val="es-MX"/>
        </w:rPr>
        <w:t>subinciso</w:t>
      </w:r>
      <w:r>
        <w:rPr>
          <w:rFonts w:asciiTheme="minorHAnsi" w:hAnsiTheme="minorHAnsi" w:cstheme="minorHAnsi"/>
          <w:sz w:val="22"/>
          <w:szCs w:val="20"/>
          <w:lang w:val="es-MX"/>
        </w:rPr>
        <w:t>s</w:t>
      </w:r>
      <w:proofErr w:type="spellEnd"/>
      <w:r w:rsidRPr="00216947">
        <w:rPr>
          <w:rFonts w:asciiTheme="minorHAnsi" w:hAnsiTheme="minorHAnsi" w:cstheme="minorHAnsi"/>
          <w:sz w:val="22"/>
          <w:szCs w:val="20"/>
          <w:lang w:val="es-MX"/>
        </w:rPr>
        <w:t xml:space="preserve"> g.3)</w:t>
      </w:r>
      <w:r>
        <w:rPr>
          <w:rFonts w:asciiTheme="minorHAnsi" w:hAnsiTheme="minorHAnsi" w:cstheme="minorHAnsi"/>
          <w:sz w:val="22"/>
          <w:szCs w:val="20"/>
          <w:lang w:val="es-MX"/>
        </w:rPr>
        <w:t xml:space="preserve"> y g.4)</w:t>
      </w:r>
      <w:r w:rsidRPr="00216947">
        <w:rPr>
          <w:rFonts w:asciiTheme="minorHAnsi" w:hAnsiTheme="minorHAnsi" w:cstheme="minorHAnsi"/>
          <w:sz w:val="22"/>
          <w:szCs w:val="20"/>
          <w:lang w:val="es-MX"/>
        </w:rPr>
        <w:t>, de la invitación se estableció lo siguiente:</w:t>
      </w:r>
    </w:p>
    <w:p w:rsidR="00F50427" w:rsidRPr="00216947" w:rsidRDefault="00F50427" w:rsidP="00F50427">
      <w:pPr>
        <w:pStyle w:val="Prrafodelista"/>
        <w:ind w:left="644"/>
        <w:rPr>
          <w:rFonts w:asciiTheme="minorHAnsi" w:hAnsiTheme="minorHAnsi" w:cstheme="minorHAnsi"/>
          <w:sz w:val="22"/>
          <w:szCs w:val="20"/>
          <w:lang w:val="es-MX"/>
        </w:rPr>
      </w:pPr>
    </w:p>
    <w:p w:rsidR="00F50427"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11.</w:t>
      </w:r>
      <w:r w:rsidRPr="000C5401">
        <w:rPr>
          <w:rFonts w:asciiTheme="minorHAnsi" w:hAnsiTheme="minorHAnsi" w:cstheme="minorHAnsi"/>
          <w:sz w:val="22"/>
          <w:u w:val="none"/>
          <w:lang w:eastAsia="es-ES"/>
        </w:rPr>
        <w:tab/>
        <w:t>REQUISITOS QUE DEBEN CUMPLIR QUIENES DESEEN PARTICIPAR EN LA PRESENTE INVITACIÓN.- INFORMACIÓN Y DOCUMENTOS ADICIONALES</w:t>
      </w:r>
    </w:p>
    <w:p w:rsidR="00F50427" w:rsidRPr="000C5401"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p>
    <w:p w:rsidR="00F50427" w:rsidRDefault="00F50427" w:rsidP="00F50427">
      <w:pPr>
        <w:pStyle w:val="Entrada"/>
        <w:keepNext w:val="0"/>
        <w:keepLines w:val="0"/>
        <w:widowControl w:val="0"/>
        <w:spacing w:before="0" w:after="0"/>
        <w:ind w:left="646"/>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Quienes deseen participar en esta invitación deberán cumplir los siguientes requisitos:</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Pr="00216947" w:rsidRDefault="00F50427" w:rsidP="00F50427">
      <w:pPr>
        <w:pStyle w:val="Entrada"/>
        <w:keepNext w:val="0"/>
        <w:keepLines w:val="0"/>
        <w:widowControl w:val="0"/>
        <w:spacing w:before="0" w:after="0"/>
        <w:ind w:left="993" w:hanging="349"/>
        <w:rPr>
          <w:rFonts w:asciiTheme="minorHAnsi" w:hAnsiTheme="minorHAnsi" w:cstheme="minorHAnsi"/>
          <w:sz w:val="22"/>
          <w:u w:val="none"/>
          <w:lang w:eastAsia="es-ES"/>
        </w:rPr>
      </w:pPr>
      <w:r w:rsidRPr="00216947">
        <w:rPr>
          <w:rFonts w:asciiTheme="minorHAnsi" w:hAnsiTheme="minorHAnsi" w:cstheme="minorHAnsi"/>
          <w:sz w:val="22"/>
          <w:u w:val="none"/>
          <w:lang w:eastAsia="es-ES"/>
        </w:rPr>
        <w:t>f)</w:t>
      </w:r>
      <w:r w:rsidRPr="00216947">
        <w:rPr>
          <w:rFonts w:asciiTheme="minorHAnsi" w:hAnsiTheme="minorHAnsi" w:cstheme="minorHAnsi"/>
          <w:sz w:val="22"/>
          <w:u w:val="none"/>
          <w:lang w:eastAsia="es-ES"/>
        </w:rPr>
        <w:tab/>
        <w:t>En el aspecto técnico:</w:t>
      </w:r>
    </w:p>
    <w:p w:rsidR="00F50427" w:rsidRPr="0021694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Pr="0021694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216947">
        <w:rPr>
          <w:rFonts w:asciiTheme="minorHAnsi" w:hAnsiTheme="minorHAnsi" w:cstheme="minorHAnsi"/>
          <w:sz w:val="22"/>
          <w:u w:val="none"/>
          <w:lang w:eastAsia="es-ES"/>
        </w:rPr>
        <w:t>f.1)</w:t>
      </w:r>
      <w:r w:rsidRPr="00216947">
        <w:rPr>
          <w:rFonts w:asciiTheme="minorHAnsi" w:hAnsiTheme="minorHAnsi" w:cstheme="minorHAnsi"/>
          <w:b w:val="0"/>
          <w:sz w:val="22"/>
          <w:u w:val="none"/>
          <w:lang w:eastAsia="es-ES"/>
        </w:rPr>
        <w:t xml:space="preserve"> </w:t>
      </w:r>
      <w:r w:rsidRPr="00216947">
        <w:rPr>
          <w:rFonts w:asciiTheme="minorHAnsi" w:hAnsiTheme="minorHAnsi" w:cstheme="minorHAnsi"/>
          <w:sz w:val="22"/>
          <w:u w:val="none"/>
          <w:lang w:eastAsia="es-ES"/>
        </w:rPr>
        <w:t>Experiencia y capacidad técnica requeridas:</w:t>
      </w:r>
      <w:r w:rsidRPr="00216947">
        <w:rPr>
          <w:rFonts w:asciiTheme="minorHAnsi" w:hAnsiTheme="minorHAnsi" w:cstheme="minorHAnsi"/>
          <w:b w:val="0"/>
          <w:sz w:val="22"/>
          <w:u w:val="none"/>
          <w:lang w:eastAsia="es-ES"/>
        </w:rPr>
        <w:t xml:space="preserve"> Los licitantes deberán acreditar experiencia y capacidad técnica, en trabajos de habilitación, mantenimiento o adaptación de oficinas. Los licitantes deberán acreditar dicha experiencia en por lo menos tres obras de remodelación, mantenimiento y adaptación de oficinas, dentro del periodo de 2011 a la fecha de la presente, para alguna dependencia o entidad de la administración pública o cualquier otra institución pública, o bien, persona física o moral distinta al propio licitante.</w:t>
      </w:r>
    </w:p>
    <w:p w:rsidR="00F50427" w:rsidRPr="0021694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p>
    <w:p w:rsidR="00F50427" w:rsidRDefault="00F50427" w:rsidP="00F50427">
      <w:pPr>
        <w:pStyle w:val="Entrada"/>
        <w:keepNext w:val="0"/>
        <w:keepLines w:val="0"/>
        <w:widowControl w:val="0"/>
        <w:spacing w:before="0" w:after="0"/>
        <w:ind w:left="285" w:firstLine="708"/>
        <w:rPr>
          <w:rFonts w:asciiTheme="minorHAnsi" w:hAnsiTheme="minorHAnsi" w:cstheme="minorHAnsi"/>
          <w:sz w:val="22"/>
          <w:u w:val="none"/>
          <w:lang w:eastAsia="es-ES"/>
        </w:rPr>
      </w:pPr>
      <w:r w:rsidRPr="00216947">
        <w:rPr>
          <w:rFonts w:asciiTheme="minorHAnsi" w:hAnsiTheme="minorHAnsi" w:cstheme="minorHAnsi"/>
          <w:sz w:val="22"/>
          <w:u w:val="none"/>
          <w:lang w:eastAsia="es-ES"/>
        </w:rPr>
        <w:t xml:space="preserve">Forma de demostrarla: </w:t>
      </w:r>
    </w:p>
    <w:p w:rsidR="00F50427" w:rsidRPr="00216947" w:rsidRDefault="00F50427" w:rsidP="00F50427">
      <w:pPr>
        <w:pStyle w:val="Entrada"/>
        <w:keepNext w:val="0"/>
        <w:keepLines w:val="0"/>
        <w:widowControl w:val="0"/>
        <w:spacing w:before="0" w:after="0"/>
        <w:ind w:left="1418"/>
        <w:rPr>
          <w:rFonts w:asciiTheme="minorHAnsi" w:hAnsiTheme="minorHAnsi" w:cstheme="minorHAnsi"/>
          <w:sz w:val="22"/>
          <w:u w:val="none"/>
          <w:lang w:eastAsia="es-ES"/>
        </w:rPr>
      </w:pPr>
    </w:p>
    <w:p w:rsidR="00F50427" w:rsidRPr="00216947" w:rsidRDefault="00F50427" w:rsidP="00F50427">
      <w:pPr>
        <w:pStyle w:val="Entrada"/>
        <w:keepNext w:val="0"/>
        <w:keepLines w:val="0"/>
        <w:widowControl w:val="0"/>
        <w:spacing w:before="0" w:after="0"/>
        <w:ind w:left="1418"/>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i) Presentar informe pormenorizado, conforme al ejemplo hipotético que se indica en la tabla del anexo “G” de la presente invitación en el que se describan los trabajos en que hayan llevado a cabo, fechas de inicio y término de ejecución, esta última fecha deberá ser antes de la entrega de la presente invitación, el nombre, domicilio y número telefónico de la dependencia o entidad de la administración pública, institución pública o de la persona física o moral para las que fueron realizadas.</w:t>
      </w:r>
    </w:p>
    <w:p w:rsidR="00F50427"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Pr="001107AC" w:rsidRDefault="00F50427" w:rsidP="00F50427">
      <w:pPr>
        <w:pStyle w:val="Entrada"/>
        <w:keepNext w:val="0"/>
        <w:keepLines w:val="0"/>
        <w:widowControl w:val="0"/>
        <w:spacing w:before="0" w:after="0"/>
        <w:ind w:left="644"/>
        <w:rPr>
          <w:rFonts w:asciiTheme="minorHAnsi" w:hAnsiTheme="minorHAnsi" w:cstheme="minorHAnsi"/>
          <w:b w:val="0"/>
          <w:sz w:val="22"/>
          <w:szCs w:val="16"/>
          <w:u w:val="none"/>
          <w:lang w:eastAsia="es-ES"/>
        </w:rPr>
      </w:pPr>
      <w:r w:rsidRPr="001107AC">
        <w:rPr>
          <w:rFonts w:asciiTheme="minorHAnsi" w:hAnsiTheme="minorHAnsi" w:cstheme="minorHAnsi"/>
          <w:b w:val="0"/>
          <w:sz w:val="22"/>
          <w:szCs w:val="16"/>
          <w:u w:val="none"/>
          <w:lang w:eastAsia="es-ES"/>
        </w:rPr>
        <w:t xml:space="preserve">. .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Pr="003D62D7" w:rsidRDefault="00F50427" w:rsidP="00F50427">
      <w:pPr>
        <w:pStyle w:val="Entrada"/>
        <w:keepNext w:val="0"/>
        <w:keepLines w:val="0"/>
        <w:widowControl w:val="0"/>
        <w:spacing w:before="0" w:after="0"/>
        <w:ind w:left="644"/>
        <w:rPr>
          <w:rFonts w:asciiTheme="minorHAnsi" w:hAnsiTheme="minorHAnsi" w:cstheme="minorHAnsi"/>
          <w:sz w:val="22"/>
          <w:u w:val="none"/>
          <w:lang w:eastAsia="es-ES"/>
        </w:rPr>
      </w:pPr>
      <w:r w:rsidRPr="003D62D7">
        <w:rPr>
          <w:rFonts w:asciiTheme="minorHAnsi" w:hAnsiTheme="minorHAnsi" w:cstheme="minorHAnsi"/>
          <w:sz w:val="22"/>
          <w:u w:val="none"/>
          <w:lang w:eastAsia="es-ES"/>
        </w:rPr>
        <w:t>g) En el aspecto económico:</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Pr="000C5401"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F50427" w:rsidRPr="000C5401"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Cada concepto de trabajo referido en los incisos anteriores, deberá estar debidamente </w:t>
      </w:r>
      <w:r w:rsidRPr="000C5401">
        <w:rPr>
          <w:rFonts w:asciiTheme="minorHAnsi" w:hAnsiTheme="minorHAnsi" w:cstheme="minorHAnsi"/>
          <w:b w:val="0"/>
          <w:sz w:val="22"/>
          <w:u w:val="none"/>
          <w:lang w:eastAsia="es-ES"/>
        </w:rPr>
        <w:lastRenderedPageBreak/>
        <w:t xml:space="preserve">integrado y soportado en las especificaciones de construcción, planos y descripciones contenidas en los </w:t>
      </w:r>
      <w:r>
        <w:rPr>
          <w:rFonts w:asciiTheme="minorHAnsi" w:hAnsiTheme="minorHAnsi" w:cstheme="minorHAnsi"/>
          <w:b w:val="0"/>
          <w:sz w:val="22"/>
          <w:u w:val="none"/>
          <w:lang w:eastAsia="es-ES"/>
        </w:rPr>
        <w:t>catálogos de conceptos</w:t>
      </w:r>
    </w:p>
    <w:p w:rsidR="00F50427"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16"/>
          <w:szCs w:val="16"/>
          <w:u w:val="none"/>
          <w:lang w:eastAsia="es-ES"/>
        </w:rPr>
      </w:pPr>
      <w:r>
        <w:rPr>
          <w:rFonts w:asciiTheme="minorHAnsi" w:hAnsiTheme="minorHAnsi" w:cstheme="minorHAnsi"/>
          <w:b w:val="0"/>
          <w:sz w:val="16"/>
          <w:szCs w:val="16"/>
          <w:u w:val="none"/>
          <w:lang w:eastAsia="es-ES"/>
        </w:rPr>
        <w:t xml:space="preserve">. . . </w:t>
      </w:r>
    </w:p>
    <w:p w:rsidR="00F50427" w:rsidRPr="009B34D1" w:rsidRDefault="00F50427" w:rsidP="00F50427">
      <w:pPr>
        <w:pStyle w:val="Entrada"/>
        <w:keepNext w:val="0"/>
        <w:keepLines w:val="0"/>
        <w:widowControl w:val="0"/>
        <w:spacing w:before="0" w:after="0"/>
        <w:ind w:left="644"/>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993"/>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g.4) Presentar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w:t>
      </w:r>
      <w:r>
        <w:rPr>
          <w:rFonts w:asciiTheme="minorHAnsi" w:hAnsiTheme="minorHAnsi" w:cstheme="minorHAnsi"/>
          <w:b w:val="0"/>
          <w:sz w:val="22"/>
          <w:u w:val="none"/>
          <w:lang w:eastAsia="es-ES"/>
        </w:rPr>
        <w:t>.”</w:t>
      </w:r>
    </w:p>
    <w:p w:rsidR="00F50427" w:rsidRDefault="00F50427" w:rsidP="00F50427">
      <w:pPr>
        <w:pStyle w:val="Entrada"/>
        <w:keepNext w:val="0"/>
        <w:keepLines w:val="0"/>
        <w:widowControl w:val="0"/>
        <w:spacing w:before="0" w:after="0"/>
        <w:ind w:left="644"/>
        <w:rPr>
          <w:rFonts w:asciiTheme="minorHAnsi" w:hAnsiTheme="minorHAnsi" w:cstheme="minorHAnsi"/>
          <w:b w:val="0"/>
          <w:sz w:val="22"/>
          <w:u w:val="none"/>
          <w:lang w:eastAsia="es-ES"/>
        </w:rPr>
      </w:pPr>
    </w:p>
    <w:p w:rsidR="00F50427" w:rsidRDefault="00F50427" w:rsidP="00F50427">
      <w:pPr>
        <w:pStyle w:val="Prrafodelista"/>
        <w:numPr>
          <w:ilvl w:val="0"/>
          <w:numId w:val="4"/>
        </w:numPr>
        <w:jc w:val="both"/>
        <w:rPr>
          <w:rFonts w:asciiTheme="minorHAnsi" w:hAnsiTheme="minorHAnsi" w:cstheme="minorHAnsi"/>
          <w:sz w:val="22"/>
          <w:szCs w:val="20"/>
          <w:lang w:val="es-MX"/>
        </w:rPr>
      </w:pPr>
      <w:r w:rsidRPr="005A4087">
        <w:rPr>
          <w:rFonts w:asciiTheme="minorHAnsi" w:hAnsiTheme="minorHAnsi" w:cstheme="minorHAnsi"/>
          <w:sz w:val="22"/>
          <w:szCs w:val="20"/>
          <w:lang w:val="es-MX"/>
        </w:rPr>
        <w:t>En el numeral 13.1, párrafos dos, numeral VI, séptimo y octavo de la carta invitación se estableció lo siguiente:</w:t>
      </w:r>
    </w:p>
    <w:p w:rsidR="00F50427" w:rsidRPr="005A4087" w:rsidRDefault="00F50427" w:rsidP="00F50427">
      <w:pPr>
        <w:pStyle w:val="Prrafodelista"/>
        <w:ind w:left="644"/>
        <w:jc w:val="both"/>
        <w:rPr>
          <w:rFonts w:asciiTheme="minorHAnsi" w:hAnsiTheme="minorHAnsi" w:cstheme="minorHAnsi"/>
          <w:sz w:val="22"/>
          <w:szCs w:val="20"/>
          <w:lang w:val="es-MX"/>
        </w:rPr>
      </w:pPr>
    </w:p>
    <w:p w:rsidR="00F50427" w:rsidRPr="000C5401" w:rsidRDefault="00F50427" w:rsidP="00F50427">
      <w:pPr>
        <w:pStyle w:val="Entrada"/>
        <w:keepNext w:val="0"/>
        <w:keepLines w:val="0"/>
        <w:widowControl w:val="0"/>
        <w:spacing w:before="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13.</w:t>
      </w:r>
      <w:r w:rsidRPr="000C5401">
        <w:rPr>
          <w:rFonts w:asciiTheme="minorHAnsi" w:hAnsiTheme="minorHAnsi" w:cstheme="minorHAnsi"/>
          <w:sz w:val="22"/>
          <w:u w:val="none"/>
          <w:lang w:eastAsia="es-ES"/>
        </w:rPr>
        <w:tab/>
        <w:t>CRITERIOS DE EVALUACIÓN Y ADJUDICACIÓN</w:t>
      </w:r>
    </w:p>
    <w:p w:rsidR="00F50427" w:rsidRPr="000C5401" w:rsidRDefault="00F50427" w:rsidP="00F50427">
      <w:pPr>
        <w:pStyle w:val="Entrada"/>
        <w:keepNext w:val="0"/>
        <w:keepLines w:val="0"/>
        <w:widowControl w:val="0"/>
        <w:spacing w:before="0"/>
        <w:ind w:left="1276"/>
        <w:rPr>
          <w:rFonts w:asciiTheme="minorHAnsi" w:hAnsiTheme="minorHAnsi" w:cstheme="minorHAnsi"/>
          <w:sz w:val="22"/>
          <w:u w:val="none"/>
          <w:lang w:eastAsia="es-ES"/>
        </w:rPr>
      </w:pPr>
      <w:r w:rsidRPr="000C5401">
        <w:rPr>
          <w:rFonts w:asciiTheme="minorHAnsi" w:hAnsiTheme="minorHAnsi" w:cstheme="minorHAnsi"/>
          <w:sz w:val="22"/>
          <w:u w:val="none"/>
          <w:lang w:eastAsia="es-ES"/>
        </w:rPr>
        <w:t>13.1 DE EVALUACIÓN DE PROPOSICIONES</w:t>
      </w:r>
    </w:p>
    <w:p w:rsidR="00F50427"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Para la evaluación de las proposiciones no se utilizará el mecanismo de puntos o porcentajes. </w:t>
      </w:r>
    </w:p>
    <w:p w:rsidR="00F50427" w:rsidRDefault="00F50427" w:rsidP="00F50427">
      <w:pPr>
        <w:pStyle w:val="Entrada"/>
        <w:keepNext w:val="0"/>
        <w:keepLines w:val="0"/>
        <w:widowControl w:val="0"/>
        <w:spacing w:before="0" w:after="0"/>
        <w:ind w:left="1701"/>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F50427"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1107AC" w:rsidRDefault="00F50427" w:rsidP="00F50427">
      <w:pPr>
        <w:pStyle w:val="Entrada"/>
        <w:keepNext w:val="0"/>
        <w:keepLines w:val="0"/>
        <w:widowControl w:val="0"/>
        <w:spacing w:before="0" w:after="0"/>
        <w:ind w:left="1701"/>
        <w:rPr>
          <w:rFonts w:asciiTheme="minorHAnsi" w:hAnsiTheme="minorHAnsi" w:cstheme="minorHAnsi"/>
          <w:b w:val="0"/>
          <w:sz w:val="22"/>
          <w:szCs w:val="16"/>
          <w:u w:val="none"/>
          <w:lang w:eastAsia="es-ES"/>
        </w:rPr>
      </w:pPr>
      <w:r w:rsidRPr="001107AC">
        <w:rPr>
          <w:rFonts w:asciiTheme="minorHAnsi" w:hAnsiTheme="minorHAnsi" w:cstheme="minorHAnsi"/>
          <w:b w:val="0"/>
          <w:sz w:val="22"/>
          <w:szCs w:val="16"/>
          <w:u w:val="none"/>
          <w:lang w:eastAsia="es-ES"/>
        </w:rPr>
        <w:t xml:space="preserve">. . . </w:t>
      </w:r>
    </w:p>
    <w:p w:rsidR="00F50427" w:rsidRPr="009B34D1"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Default="00F50427" w:rsidP="00F50427">
      <w:pPr>
        <w:pStyle w:val="Entrada"/>
        <w:keepNext w:val="0"/>
        <w:keepLines w:val="0"/>
        <w:widowControl w:val="0"/>
        <w:spacing w:before="0" w:after="0"/>
        <w:ind w:left="2410" w:hanging="425"/>
        <w:rPr>
          <w:rFonts w:asciiTheme="minorHAnsi" w:hAnsiTheme="minorHAnsi" w:cstheme="minorHAnsi"/>
          <w:b w:val="0"/>
          <w:sz w:val="22"/>
          <w:u w:val="none"/>
          <w:lang w:eastAsia="es-ES"/>
        </w:rPr>
      </w:pPr>
      <w:r w:rsidRPr="00216947">
        <w:rPr>
          <w:rFonts w:asciiTheme="minorHAnsi" w:hAnsiTheme="minorHAnsi" w:cstheme="minorHAnsi"/>
          <w:b w:val="0"/>
          <w:sz w:val="22"/>
          <w:u w:val="none"/>
          <w:lang w:eastAsia="es-ES"/>
        </w:rPr>
        <w:t>VI.</w:t>
      </w:r>
      <w:r w:rsidRPr="00216947">
        <w:rPr>
          <w:rFonts w:asciiTheme="minorHAnsi" w:hAnsiTheme="minorHAnsi" w:cstheme="minorHAnsi"/>
          <w:b w:val="0"/>
          <w:sz w:val="22"/>
          <w:u w:val="none"/>
          <w:lang w:eastAsia="es-ES"/>
        </w:rPr>
        <w:tab/>
        <w:t>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solicitadas en esta invitación.</w:t>
      </w:r>
    </w:p>
    <w:p w:rsidR="00F50427"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1107AC" w:rsidRDefault="00F50427" w:rsidP="00F50427">
      <w:pPr>
        <w:pStyle w:val="Entrada"/>
        <w:keepNext w:val="0"/>
        <w:keepLines w:val="0"/>
        <w:widowControl w:val="0"/>
        <w:spacing w:before="0" w:after="0"/>
        <w:ind w:left="1701"/>
        <w:rPr>
          <w:rFonts w:asciiTheme="minorHAnsi" w:hAnsiTheme="minorHAnsi" w:cstheme="minorHAnsi"/>
          <w:b w:val="0"/>
          <w:sz w:val="22"/>
          <w:szCs w:val="16"/>
          <w:u w:val="none"/>
          <w:lang w:eastAsia="es-ES"/>
        </w:rPr>
      </w:pPr>
      <w:r w:rsidRPr="001107AC">
        <w:rPr>
          <w:rFonts w:asciiTheme="minorHAnsi" w:hAnsiTheme="minorHAnsi" w:cstheme="minorHAnsi"/>
          <w:b w:val="0"/>
          <w:sz w:val="22"/>
          <w:szCs w:val="16"/>
          <w:u w:val="none"/>
          <w:lang w:eastAsia="es-ES"/>
        </w:rPr>
        <w:t xml:space="preserve">. . . </w:t>
      </w:r>
    </w:p>
    <w:p w:rsidR="00F50427" w:rsidRPr="009B34D1" w:rsidRDefault="00F50427" w:rsidP="00F50427">
      <w:pPr>
        <w:pStyle w:val="Entrada"/>
        <w:keepNext w:val="0"/>
        <w:keepLines w:val="0"/>
        <w:widowControl w:val="0"/>
        <w:spacing w:before="0" w:after="0"/>
        <w:ind w:left="1701"/>
        <w:rPr>
          <w:rFonts w:asciiTheme="minorHAnsi" w:hAnsiTheme="minorHAnsi" w:cstheme="minorHAnsi"/>
          <w:b w:val="0"/>
          <w:sz w:val="16"/>
          <w:szCs w:val="16"/>
          <w:u w:val="none"/>
          <w:lang w:eastAsia="es-ES"/>
        </w:rPr>
      </w:pP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w:t>
      </w:r>
      <w:r w:rsidRPr="000C5401">
        <w:rPr>
          <w:rFonts w:asciiTheme="minorHAnsi" w:hAnsiTheme="minorHAnsi" w:cstheme="minorHAnsi"/>
          <w:b w:val="0"/>
          <w:sz w:val="22"/>
          <w:u w:val="none"/>
          <w:lang w:eastAsia="es-ES"/>
        </w:rPr>
        <w:lastRenderedPageBreak/>
        <w:t>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Lo anterior, sólo será aplicado cuando: </w:t>
      </w:r>
    </w:p>
    <w:p w:rsidR="00F50427" w:rsidRPr="000C5401"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1) Las omisiones, variaciones o errores de que se trata, no modifiquen sustancialmente la naturaleza del trabajo a realizar, lo cual será determinado por el Banco a través de su Gerencia Inmobiliaria y de Servicios.</w:t>
      </w:r>
    </w:p>
    <w:p w:rsidR="00F50427" w:rsidRDefault="00F50427" w:rsidP="00F50427">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2) La suma de los importes de los conceptos y tarjetas de precios unitarios sustituidos, no sea mayor al 10% del monto total propuesto originalmente por el licitante de que se trate.</w:t>
      </w:r>
      <w:r>
        <w:rPr>
          <w:rFonts w:asciiTheme="minorHAnsi" w:hAnsiTheme="minorHAnsi" w:cstheme="minorHAnsi"/>
          <w:b w:val="0"/>
          <w:sz w:val="22"/>
          <w:u w:val="none"/>
          <w:lang w:eastAsia="es-ES"/>
        </w:rPr>
        <w:t>”</w:t>
      </w:r>
    </w:p>
    <w:p w:rsidR="00F50427" w:rsidRPr="000C3FAF" w:rsidRDefault="00F50427" w:rsidP="00F50427">
      <w:pPr>
        <w:pStyle w:val="Prrafodelista"/>
        <w:numPr>
          <w:ilvl w:val="0"/>
          <w:numId w:val="4"/>
        </w:numPr>
        <w:jc w:val="both"/>
        <w:rPr>
          <w:rFonts w:asciiTheme="minorHAnsi" w:hAnsiTheme="minorHAnsi" w:cstheme="minorHAnsi"/>
          <w:sz w:val="22"/>
          <w:szCs w:val="20"/>
          <w:lang w:val="es-MX"/>
        </w:rPr>
      </w:pPr>
      <w:r w:rsidRPr="000C3FAF">
        <w:rPr>
          <w:rFonts w:asciiTheme="minorHAnsi" w:hAnsiTheme="minorHAnsi" w:cstheme="minorHAnsi"/>
          <w:sz w:val="22"/>
          <w:szCs w:val="20"/>
          <w:lang w:val="es-MX"/>
        </w:rPr>
        <w:t xml:space="preserve">El licitante no acredita la experiencia en los términos de </w:t>
      </w:r>
      <w:r>
        <w:rPr>
          <w:rFonts w:asciiTheme="minorHAnsi" w:hAnsiTheme="minorHAnsi" w:cstheme="minorHAnsi"/>
          <w:sz w:val="22"/>
          <w:szCs w:val="20"/>
          <w:lang w:val="es-MX"/>
        </w:rPr>
        <w:t xml:space="preserve">inciso f) de la carta invitación, </w:t>
      </w:r>
      <w:r w:rsidRPr="000C3FAF">
        <w:rPr>
          <w:rFonts w:asciiTheme="minorHAnsi" w:hAnsiTheme="minorHAnsi" w:cstheme="minorHAnsi"/>
          <w:sz w:val="22"/>
          <w:szCs w:val="20"/>
          <w:lang w:val="es-MX"/>
        </w:rPr>
        <w:t xml:space="preserve">apartado antes señalado, ya que </w:t>
      </w:r>
      <w:r>
        <w:rPr>
          <w:rFonts w:asciiTheme="minorHAnsi" w:hAnsiTheme="minorHAnsi" w:cstheme="minorHAnsi"/>
          <w:sz w:val="22"/>
          <w:szCs w:val="20"/>
          <w:lang w:val="es-MX"/>
        </w:rPr>
        <w:t>una de la</w:t>
      </w:r>
      <w:r w:rsidRPr="000C3FAF">
        <w:rPr>
          <w:rFonts w:asciiTheme="minorHAnsi" w:hAnsiTheme="minorHAnsi" w:cstheme="minorHAnsi"/>
          <w:sz w:val="22"/>
          <w:szCs w:val="20"/>
          <w:lang w:val="es-MX"/>
        </w:rPr>
        <w:t xml:space="preserve">s </w:t>
      </w:r>
      <w:r>
        <w:rPr>
          <w:rFonts w:asciiTheme="minorHAnsi" w:hAnsiTheme="minorHAnsi" w:cstheme="minorHAnsi"/>
          <w:sz w:val="22"/>
          <w:szCs w:val="20"/>
          <w:lang w:val="es-MX"/>
        </w:rPr>
        <w:t>tres</w:t>
      </w:r>
      <w:r w:rsidRPr="000C3FAF">
        <w:rPr>
          <w:rFonts w:asciiTheme="minorHAnsi" w:hAnsiTheme="minorHAnsi" w:cstheme="minorHAnsi"/>
          <w:sz w:val="22"/>
          <w:szCs w:val="20"/>
          <w:lang w:val="es-MX"/>
        </w:rPr>
        <w:t xml:space="preserve"> </w:t>
      </w:r>
      <w:r>
        <w:rPr>
          <w:rFonts w:asciiTheme="minorHAnsi" w:hAnsiTheme="minorHAnsi" w:cstheme="minorHAnsi"/>
          <w:sz w:val="22"/>
          <w:szCs w:val="20"/>
          <w:lang w:val="es-MX"/>
        </w:rPr>
        <w:t>obras</w:t>
      </w:r>
      <w:r w:rsidRPr="000C3FAF">
        <w:rPr>
          <w:rFonts w:asciiTheme="minorHAnsi" w:hAnsiTheme="minorHAnsi" w:cstheme="minorHAnsi"/>
          <w:sz w:val="22"/>
          <w:szCs w:val="20"/>
          <w:lang w:val="es-MX"/>
        </w:rPr>
        <w:t xml:space="preserve"> descrit</w:t>
      </w:r>
      <w:r>
        <w:rPr>
          <w:rFonts w:asciiTheme="minorHAnsi" w:hAnsiTheme="minorHAnsi" w:cstheme="minorHAnsi"/>
          <w:sz w:val="22"/>
          <w:szCs w:val="20"/>
          <w:lang w:val="es-MX"/>
        </w:rPr>
        <w:t>a</w:t>
      </w:r>
      <w:r w:rsidRPr="000C3FAF">
        <w:rPr>
          <w:rFonts w:asciiTheme="minorHAnsi" w:hAnsiTheme="minorHAnsi" w:cstheme="minorHAnsi"/>
          <w:sz w:val="22"/>
          <w:szCs w:val="20"/>
          <w:lang w:val="es-MX"/>
        </w:rPr>
        <w:t xml:space="preserve">s, consistente </w:t>
      </w:r>
      <w:r w:rsidR="00C27E3D">
        <w:rPr>
          <w:rFonts w:asciiTheme="minorHAnsi" w:hAnsiTheme="minorHAnsi" w:cstheme="minorHAnsi"/>
          <w:sz w:val="22"/>
          <w:szCs w:val="20"/>
          <w:lang w:val="es-MX"/>
        </w:rPr>
        <w:t xml:space="preserve">en la </w:t>
      </w:r>
      <w:r>
        <w:rPr>
          <w:rFonts w:asciiTheme="minorHAnsi" w:hAnsiTheme="minorHAnsi" w:cstheme="minorHAnsi"/>
          <w:sz w:val="22"/>
          <w:szCs w:val="20"/>
          <w:lang w:val="es-MX"/>
        </w:rPr>
        <w:t>construcción de registros y pozo</w:t>
      </w:r>
      <w:r w:rsidR="00C27E3D">
        <w:rPr>
          <w:rFonts w:asciiTheme="minorHAnsi" w:hAnsiTheme="minorHAnsi" w:cstheme="minorHAnsi"/>
          <w:sz w:val="22"/>
          <w:szCs w:val="20"/>
          <w:lang w:val="es-MX"/>
        </w:rPr>
        <w:t>s</w:t>
      </w:r>
      <w:r>
        <w:rPr>
          <w:rFonts w:asciiTheme="minorHAnsi" w:hAnsiTheme="minorHAnsi" w:cstheme="minorHAnsi"/>
          <w:sz w:val="22"/>
          <w:szCs w:val="20"/>
          <w:lang w:val="es-MX"/>
        </w:rPr>
        <w:t xml:space="preserve"> pluviales en el H.R. de Mérida del ISSSTE</w:t>
      </w:r>
      <w:r w:rsidRPr="000C3FAF">
        <w:rPr>
          <w:rFonts w:asciiTheme="minorHAnsi" w:hAnsiTheme="minorHAnsi" w:cstheme="minorHAnsi"/>
          <w:sz w:val="22"/>
          <w:szCs w:val="20"/>
          <w:lang w:val="es-MX"/>
        </w:rPr>
        <w:t xml:space="preserve">, </w:t>
      </w:r>
      <w:r>
        <w:rPr>
          <w:rFonts w:asciiTheme="minorHAnsi" w:hAnsiTheme="minorHAnsi" w:cstheme="minorHAnsi"/>
          <w:sz w:val="22"/>
          <w:szCs w:val="20"/>
          <w:lang w:val="es-MX"/>
        </w:rPr>
        <w:t>es</w:t>
      </w:r>
      <w:r w:rsidRPr="000C3FAF">
        <w:rPr>
          <w:rFonts w:asciiTheme="minorHAnsi" w:hAnsiTheme="minorHAnsi" w:cstheme="minorHAnsi"/>
          <w:sz w:val="22"/>
          <w:szCs w:val="20"/>
          <w:lang w:val="es-MX"/>
        </w:rPr>
        <w:t xml:space="preserve"> de naturaleza distinta a </w:t>
      </w:r>
      <w:r>
        <w:rPr>
          <w:rFonts w:asciiTheme="minorHAnsi" w:hAnsiTheme="minorHAnsi" w:cstheme="minorHAnsi"/>
          <w:sz w:val="22"/>
          <w:szCs w:val="20"/>
          <w:lang w:val="es-MX"/>
        </w:rPr>
        <w:t xml:space="preserve">los </w:t>
      </w:r>
      <w:r w:rsidRPr="003D62D7">
        <w:rPr>
          <w:rFonts w:asciiTheme="minorHAnsi" w:hAnsiTheme="minorHAnsi" w:cstheme="minorHAnsi"/>
          <w:sz w:val="22"/>
          <w:szCs w:val="20"/>
          <w:lang w:val="es-MX"/>
        </w:rPr>
        <w:t>trabajos de habilitación, mantenimiento o adaptación de oficinas</w:t>
      </w:r>
      <w:r w:rsidRPr="000C3FAF">
        <w:rPr>
          <w:rFonts w:asciiTheme="minorHAnsi" w:hAnsiTheme="minorHAnsi" w:cstheme="minorHAnsi"/>
          <w:sz w:val="22"/>
          <w:szCs w:val="20"/>
          <w:lang w:val="es-MX"/>
        </w:rPr>
        <w:t xml:space="preserve"> solicitad</w:t>
      </w:r>
      <w:r>
        <w:rPr>
          <w:rFonts w:asciiTheme="minorHAnsi" w:hAnsiTheme="minorHAnsi" w:cstheme="minorHAnsi"/>
          <w:sz w:val="22"/>
          <w:szCs w:val="20"/>
          <w:lang w:val="es-MX"/>
        </w:rPr>
        <w:t>o</w:t>
      </w:r>
      <w:r w:rsidRPr="000C3FAF">
        <w:rPr>
          <w:rFonts w:asciiTheme="minorHAnsi" w:hAnsiTheme="minorHAnsi" w:cstheme="minorHAnsi"/>
          <w:sz w:val="22"/>
          <w:szCs w:val="20"/>
          <w:lang w:val="es-MX"/>
        </w:rPr>
        <w:t>s, situación que afecta la solvencia de su propuesta.</w:t>
      </w:r>
    </w:p>
    <w:p w:rsidR="00F50427" w:rsidRDefault="00F50427" w:rsidP="00F50427">
      <w:pPr>
        <w:pStyle w:val="Entrada"/>
        <w:keepNext w:val="0"/>
        <w:keepLines w:val="0"/>
        <w:widowControl w:val="0"/>
        <w:spacing w:before="0" w:after="0"/>
        <w:ind w:left="646"/>
        <w:rPr>
          <w:rFonts w:asciiTheme="minorHAnsi" w:hAnsiTheme="minorHAnsi" w:cstheme="minorHAnsi"/>
          <w:b w:val="0"/>
          <w:sz w:val="22"/>
          <w:u w:val="none"/>
          <w:lang w:eastAsia="es-ES"/>
        </w:rPr>
      </w:pPr>
    </w:p>
    <w:p w:rsidR="00F50427" w:rsidRDefault="00F50427" w:rsidP="00F50427">
      <w:pPr>
        <w:pStyle w:val="Entrada"/>
        <w:keepNext w:val="0"/>
        <w:keepLines w:val="0"/>
        <w:widowControl w:val="0"/>
        <w:numPr>
          <w:ilvl w:val="0"/>
          <w:numId w:val="4"/>
        </w:numPr>
        <w:spacing w:before="0" w:after="0"/>
        <w:ind w:left="641" w:hanging="357"/>
        <w:rPr>
          <w:rFonts w:asciiTheme="minorHAnsi" w:hAnsiTheme="minorHAnsi" w:cstheme="minorHAnsi"/>
          <w:b w:val="0"/>
          <w:sz w:val="22"/>
          <w:u w:val="none"/>
          <w:lang w:eastAsia="es-ES"/>
        </w:rPr>
      </w:pPr>
      <w:r>
        <w:rPr>
          <w:rFonts w:asciiTheme="minorHAnsi" w:hAnsiTheme="minorHAnsi" w:cstheme="minorHAnsi"/>
          <w:b w:val="0"/>
          <w:sz w:val="22"/>
          <w:u w:val="none"/>
          <w:lang w:eastAsia="es-ES"/>
        </w:rPr>
        <w:t>L</w:t>
      </w:r>
      <w:r w:rsidRPr="00F77730">
        <w:rPr>
          <w:rFonts w:asciiTheme="minorHAnsi" w:hAnsiTheme="minorHAnsi" w:cstheme="minorHAnsi"/>
          <w:b w:val="0"/>
          <w:sz w:val="22"/>
          <w:u w:val="none"/>
          <w:lang w:eastAsia="es-ES"/>
        </w:rPr>
        <w:t xml:space="preserve">as tarjetas de precios unitarios, solicitadas conforme al </w:t>
      </w:r>
      <w:proofErr w:type="spellStart"/>
      <w:r w:rsidRPr="00F77730">
        <w:rPr>
          <w:rFonts w:asciiTheme="minorHAnsi" w:hAnsiTheme="minorHAnsi" w:cstheme="minorHAnsi"/>
          <w:b w:val="0"/>
          <w:sz w:val="22"/>
          <w:u w:val="none"/>
          <w:lang w:eastAsia="es-ES"/>
        </w:rPr>
        <w:t>subinciso</w:t>
      </w:r>
      <w:proofErr w:type="spellEnd"/>
      <w:r w:rsidRPr="00F77730">
        <w:rPr>
          <w:rFonts w:asciiTheme="minorHAnsi" w:hAnsiTheme="minorHAnsi" w:cstheme="minorHAnsi"/>
          <w:b w:val="0"/>
          <w:sz w:val="22"/>
          <w:u w:val="none"/>
          <w:lang w:eastAsia="es-ES"/>
        </w:rPr>
        <w:t xml:space="preserve"> g.3) del numeral 11 de la </w:t>
      </w:r>
      <w:r>
        <w:rPr>
          <w:rFonts w:asciiTheme="minorHAnsi" w:hAnsiTheme="minorHAnsi" w:cstheme="minorHAnsi"/>
          <w:b w:val="0"/>
          <w:sz w:val="22"/>
          <w:u w:val="none"/>
          <w:lang w:eastAsia="es-ES"/>
        </w:rPr>
        <w:t>invitación</w:t>
      </w:r>
      <w:r w:rsidRPr="00F77730">
        <w:rPr>
          <w:rFonts w:asciiTheme="minorHAnsi" w:hAnsiTheme="minorHAnsi" w:cstheme="minorHAnsi"/>
          <w:b w:val="0"/>
          <w:sz w:val="22"/>
          <w:u w:val="none"/>
          <w:lang w:eastAsia="es-ES"/>
        </w:rPr>
        <w:t xml:space="preserve"> de referencia, presentan errores y omisiones, en la integración de </w:t>
      </w:r>
      <w:r>
        <w:rPr>
          <w:rFonts w:asciiTheme="minorHAnsi" w:hAnsiTheme="minorHAnsi" w:cstheme="minorHAnsi"/>
          <w:b w:val="0"/>
          <w:sz w:val="22"/>
          <w:u w:val="none"/>
          <w:lang w:eastAsia="es-ES"/>
        </w:rPr>
        <w:t>8</w:t>
      </w:r>
      <w:r w:rsidRPr="00F77730">
        <w:rPr>
          <w:rFonts w:asciiTheme="minorHAnsi" w:hAnsiTheme="minorHAnsi" w:cstheme="minorHAnsi"/>
          <w:b w:val="0"/>
          <w:sz w:val="22"/>
          <w:u w:val="none"/>
          <w:lang w:eastAsia="es-ES"/>
        </w:rPr>
        <w:t xml:space="preserve"> conceptos, los cuales </w:t>
      </w:r>
      <w:r>
        <w:rPr>
          <w:rFonts w:asciiTheme="minorHAnsi" w:hAnsiTheme="minorHAnsi" w:cstheme="minorHAnsi"/>
          <w:b w:val="0"/>
          <w:sz w:val="22"/>
          <w:u w:val="none"/>
          <w:lang w:eastAsia="es-ES"/>
        </w:rPr>
        <w:t xml:space="preserve">en su conjunto </w:t>
      </w:r>
      <w:r w:rsidRPr="00F77730">
        <w:rPr>
          <w:rFonts w:asciiTheme="minorHAnsi" w:hAnsiTheme="minorHAnsi" w:cstheme="minorHAnsi"/>
          <w:b w:val="0"/>
          <w:sz w:val="22"/>
          <w:u w:val="none"/>
          <w:lang w:eastAsia="es-ES"/>
        </w:rPr>
        <w:t>suman un importe de $</w:t>
      </w:r>
      <w:r>
        <w:rPr>
          <w:rFonts w:asciiTheme="minorHAnsi" w:hAnsiTheme="minorHAnsi" w:cstheme="minorHAnsi"/>
          <w:b w:val="0"/>
          <w:sz w:val="22"/>
          <w:u w:val="none"/>
          <w:lang w:eastAsia="es-ES"/>
        </w:rPr>
        <w:t>290,574.73,</w:t>
      </w:r>
      <w:r w:rsidRPr="00F77730">
        <w:rPr>
          <w:rFonts w:asciiTheme="minorHAnsi" w:hAnsiTheme="minorHAnsi" w:cstheme="minorHAnsi"/>
          <w:b w:val="0"/>
          <w:sz w:val="22"/>
          <w:u w:val="none"/>
          <w:lang w:eastAsia="es-ES"/>
        </w:rPr>
        <w:t xml:space="preserve"> equivalente al </w:t>
      </w:r>
      <w:r>
        <w:rPr>
          <w:rFonts w:asciiTheme="minorHAnsi" w:hAnsiTheme="minorHAnsi" w:cstheme="minorHAnsi"/>
          <w:b w:val="0"/>
          <w:sz w:val="22"/>
          <w:u w:val="none"/>
          <w:lang w:eastAsia="es-ES"/>
        </w:rPr>
        <w:t>21.39</w:t>
      </w:r>
      <w:r w:rsidRPr="00F77730">
        <w:rPr>
          <w:rFonts w:asciiTheme="minorHAnsi" w:hAnsiTheme="minorHAnsi" w:cstheme="minorHAnsi"/>
          <w:b w:val="0"/>
          <w:sz w:val="22"/>
          <w:u w:val="none"/>
          <w:lang w:eastAsia="es-ES"/>
        </w:rPr>
        <w:t xml:space="preserve">% del valor total de su propuesta económica, razón por la cual, no </w:t>
      </w:r>
      <w:r>
        <w:rPr>
          <w:rFonts w:asciiTheme="minorHAnsi" w:hAnsiTheme="minorHAnsi" w:cstheme="minorHAnsi"/>
          <w:b w:val="0"/>
          <w:sz w:val="22"/>
          <w:u w:val="none"/>
          <w:lang w:eastAsia="es-ES"/>
        </w:rPr>
        <w:t>le resulta aplicable</w:t>
      </w:r>
      <w:r w:rsidRPr="00F77730">
        <w:rPr>
          <w:rFonts w:asciiTheme="minorHAnsi" w:hAnsiTheme="minorHAnsi" w:cstheme="minorHAnsi"/>
          <w:b w:val="0"/>
          <w:sz w:val="22"/>
          <w:u w:val="none"/>
          <w:lang w:eastAsia="es-ES"/>
        </w:rPr>
        <w:t xml:space="preserve"> el procedimiento de homologación descrito en el numeral 13.1, párrafos séptimo y octavo de la </w:t>
      </w:r>
      <w:r>
        <w:rPr>
          <w:rFonts w:asciiTheme="minorHAnsi" w:hAnsiTheme="minorHAnsi" w:cstheme="minorHAnsi"/>
          <w:b w:val="0"/>
          <w:sz w:val="22"/>
          <w:u w:val="none"/>
          <w:lang w:eastAsia="es-ES"/>
        </w:rPr>
        <w:t>citada i</w:t>
      </w:r>
      <w:r w:rsidRPr="00F77730">
        <w:rPr>
          <w:rFonts w:asciiTheme="minorHAnsi" w:hAnsiTheme="minorHAnsi" w:cstheme="minorHAnsi"/>
          <w:b w:val="0"/>
          <w:sz w:val="22"/>
          <w:u w:val="none"/>
          <w:lang w:eastAsia="es-ES"/>
        </w:rPr>
        <w:t>nvitación. Tal situación afecta la solvencia de la propuesta, toda vez, que dichos conceptos no están debidamente integrados y soportados en las especificaciones y descripciones contenidas en el catálogo de conceptos.</w:t>
      </w:r>
    </w:p>
    <w:p w:rsidR="00F50427" w:rsidRDefault="00F50427" w:rsidP="00F50427">
      <w:pPr>
        <w:pStyle w:val="Prrafodelista"/>
        <w:rPr>
          <w:rFonts w:asciiTheme="minorHAnsi" w:hAnsiTheme="minorHAnsi" w:cstheme="minorHAnsi"/>
          <w:b/>
          <w:sz w:val="22"/>
        </w:rPr>
      </w:pPr>
    </w:p>
    <w:p w:rsidR="00F50427" w:rsidRDefault="00F50427" w:rsidP="00F50427">
      <w:pPr>
        <w:pStyle w:val="Entrada"/>
        <w:keepNext w:val="0"/>
        <w:keepLines w:val="0"/>
        <w:widowControl w:val="0"/>
        <w:numPr>
          <w:ilvl w:val="0"/>
          <w:numId w:val="4"/>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 xml:space="preserve">El licitante presentó el programa de producción de montos de obra, requerido en el </w:t>
      </w:r>
      <w:proofErr w:type="spellStart"/>
      <w:r>
        <w:rPr>
          <w:rFonts w:asciiTheme="minorHAnsi" w:hAnsiTheme="minorHAnsi" w:cstheme="minorHAnsi"/>
          <w:b w:val="0"/>
          <w:sz w:val="22"/>
          <w:u w:val="none"/>
          <w:lang w:eastAsia="es-ES"/>
        </w:rPr>
        <w:t>subinciso</w:t>
      </w:r>
      <w:proofErr w:type="spellEnd"/>
      <w:r>
        <w:rPr>
          <w:rFonts w:asciiTheme="minorHAnsi" w:hAnsiTheme="minorHAnsi" w:cstheme="minorHAnsi"/>
          <w:b w:val="0"/>
          <w:sz w:val="22"/>
          <w:u w:val="none"/>
          <w:lang w:eastAsia="es-ES"/>
        </w:rPr>
        <w:t xml:space="preserve"> g.4) del numeral 11 de la invitación, consignando el avance de la obra en cantidades mensuales, expresando los importes totales correspondientes a cada partida, igualmente de forma mensual, siendo que dicho avance fue requerido de forma semanal, </w:t>
      </w:r>
      <w:r w:rsidRPr="005A4087">
        <w:rPr>
          <w:rFonts w:asciiTheme="minorHAnsi" w:hAnsiTheme="minorHAnsi" w:cstheme="minorHAnsi"/>
          <w:b w:val="0"/>
          <w:sz w:val="22"/>
          <w:u w:val="none"/>
          <w:lang w:eastAsia="es-ES"/>
        </w:rPr>
        <w:t>situación que afecta la solvencia de la propuesta, ante la imposibilidad de verificar la factibilidad de que la obra sea ejecutada conforme al programa requerido por el Banco.</w:t>
      </w:r>
    </w:p>
    <w:p w:rsidR="00F50427" w:rsidRPr="00D10BCA" w:rsidRDefault="00F50427" w:rsidP="00F50427">
      <w:pPr>
        <w:pStyle w:val="Entrada"/>
        <w:keepNext w:val="0"/>
        <w:keepLines w:val="0"/>
        <w:widowControl w:val="0"/>
        <w:spacing w:before="0" w:after="0"/>
        <w:ind w:left="284"/>
        <w:rPr>
          <w:rFonts w:ascii="Calibri" w:hAnsi="Calibri" w:cs="Calibri"/>
          <w:b w:val="0"/>
          <w:sz w:val="22"/>
          <w:szCs w:val="22"/>
          <w:u w:val="none"/>
        </w:rPr>
      </w:pPr>
      <w:r w:rsidRPr="00D10BCA">
        <w:rPr>
          <w:rFonts w:ascii="Calibri" w:hAnsi="Calibri" w:cs="Calibri"/>
          <w:b w:val="0"/>
          <w:sz w:val="22"/>
          <w:szCs w:val="22"/>
          <w:u w:val="none"/>
        </w:rPr>
        <w:t xml:space="preserve">Por lo antes expuesto, se desecha la propuesta de la sociedad </w:t>
      </w:r>
      <w:proofErr w:type="spellStart"/>
      <w:r w:rsidRPr="009B34D1">
        <w:rPr>
          <w:rFonts w:ascii="Calibri" w:hAnsi="Calibri" w:cs="Calibri"/>
          <w:b w:val="0"/>
          <w:sz w:val="22"/>
          <w:szCs w:val="22"/>
          <w:u w:val="none"/>
        </w:rPr>
        <w:t>Menalja</w:t>
      </w:r>
      <w:proofErr w:type="spellEnd"/>
      <w:r w:rsidRPr="009B34D1">
        <w:rPr>
          <w:rFonts w:ascii="Calibri" w:hAnsi="Calibri" w:cs="Calibri"/>
          <w:b w:val="0"/>
          <w:sz w:val="22"/>
          <w:szCs w:val="22"/>
          <w:u w:val="none"/>
        </w:rPr>
        <w:t xml:space="preserve"> Equipos Eléctricos Industriales, S.A. de C.V.</w:t>
      </w:r>
      <w:r w:rsidRPr="00D10BCA">
        <w:rPr>
          <w:rFonts w:ascii="Calibri" w:hAnsi="Calibri" w:cs="Calibri"/>
          <w:b w:val="0"/>
          <w:sz w:val="22"/>
          <w:szCs w:val="22"/>
          <w:u w:val="none"/>
        </w:rPr>
        <w:t xml:space="preserve">, con fundamento en lo dispuesto en el numeral 14.1 de la Invitación Nacional en materia de obra inmobiliaria No. 700-13-0041-1, el cual señala como causa de </w:t>
      </w:r>
      <w:proofErr w:type="spellStart"/>
      <w:r w:rsidRPr="00D10BCA">
        <w:rPr>
          <w:rFonts w:ascii="Calibri" w:hAnsi="Calibri" w:cs="Calibri"/>
          <w:b w:val="0"/>
          <w:sz w:val="22"/>
          <w:szCs w:val="22"/>
          <w:u w:val="none"/>
        </w:rPr>
        <w:t>desechamiento</w:t>
      </w:r>
      <w:proofErr w:type="spellEnd"/>
      <w:r w:rsidRPr="00D10BCA">
        <w:rPr>
          <w:rFonts w:ascii="Calibri" w:hAnsi="Calibri" w:cs="Calibri"/>
          <w:b w:val="0"/>
          <w:sz w:val="22"/>
          <w:szCs w:val="22"/>
          <w:u w:val="none"/>
        </w:rPr>
        <w:t>, el hecho de que los licitantes no cumplan con alguno de los requisitos especificados en el referido procedimiento, siempre y cuando tal situación afecte la solvencia de las proposiciones</w:t>
      </w:r>
      <w:r w:rsidR="00C64551">
        <w:rPr>
          <w:rFonts w:asciiTheme="minorHAnsi" w:hAnsiTheme="minorHAnsi" w:cstheme="minorHAnsi"/>
          <w:b w:val="0"/>
          <w:sz w:val="22"/>
          <w:szCs w:val="22"/>
          <w:u w:val="none"/>
        </w:rPr>
        <w:t>, como lo es en el caso que nos ocupa bajo las consideraciones vertidas en los incisos precedentes</w:t>
      </w:r>
      <w:r w:rsidRPr="00D10BCA">
        <w:rPr>
          <w:rFonts w:ascii="Calibri" w:hAnsi="Calibri" w:cs="Calibri"/>
          <w:b w:val="0"/>
          <w:sz w:val="22"/>
          <w:szCs w:val="22"/>
          <w:u w:val="none"/>
        </w:rPr>
        <w:t>.</w:t>
      </w:r>
    </w:p>
    <w:p w:rsidR="00F50427" w:rsidRDefault="00F50427" w:rsidP="00F50427">
      <w:pPr>
        <w:pStyle w:val="Entrada"/>
        <w:keepNext w:val="0"/>
        <w:keepLines w:val="0"/>
        <w:widowControl w:val="0"/>
        <w:spacing w:before="0" w:after="0"/>
        <w:ind w:left="284"/>
        <w:rPr>
          <w:rFonts w:ascii="Calibri" w:hAnsi="Calibri" w:cs="Calibri"/>
          <w:sz w:val="22"/>
          <w:szCs w:val="22"/>
          <w:u w:val="none"/>
        </w:rPr>
      </w:pPr>
    </w:p>
    <w:p w:rsidR="008D07DF" w:rsidRDefault="008D07DF" w:rsidP="00F50427">
      <w:pPr>
        <w:pStyle w:val="Entrada"/>
        <w:keepNext w:val="0"/>
        <w:keepLines w:val="0"/>
        <w:widowControl w:val="0"/>
        <w:spacing w:before="0" w:after="0"/>
        <w:ind w:left="284"/>
        <w:rPr>
          <w:rFonts w:ascii="Calibri" w:hAnsi="Calibri" w:cs="Calibri"/>
          <w:sz w:val="22"/>
          <w:szCs w:val="22"/>
          <w:u w:val="none"/>
        </w:rPr>
      </w:pPr>
    </w:p>
    <w:p w:rsidR="008D07DF" w:rsidRDefault="008D07DF" w:rsidP="00F50427">
      <w:pPr>
        <w:pStyle w:val="Entrada"/>
        <w:keepNext w:val="0"/>
        <w:keepLines w:val="0"/>
        <w:widowControl w:val="0"/>
        <w:spacing w:before="0" w:after="0"/>
        <w:ind w:left="284"/>
        <w:rPr>
          <w:rFonts w:ascii="Calibri" w:hAnsi="Calibri" w:cs="Calibri"/>
          <w:sz w:val="22"/>
          <w:szCs w:val="22"/>
          <w:u w:val="none"/>
        </w:rPr>
      </w:pPr>
    </w:p>
    <w:p w:rsidR="008D07DF" w:rsidRDefault="008D07DF" w:rsidP="00F50427">
      <w:pPr>
        <w:pStyle w:val="Entrada"/>
        <w:keepNext w:val="0"/>
        <w:keepLines w:val="0"/>
        <w:widowControl w:val="0"/>
        <w:spacing w:before="0" w:after="0"/>
        <w:ind w:left="284"/>
        <w:rPr>
          <w:rFonts w:ascii="Calibri" w:hAnsi="Calibri" w:cs="Calibri"/>
          <w:sz w:val="22"/>
          <w:szCs w:val="22"/>
          <w:u w:val="none"/>
        </w:rPr>
      </w:pPr>
    </w:p>
    <w:p w:rsidR="008D07DF" w:rsidRPr="00D10BCA" w:rsidRDefault="008D07DF" w:rsidP="00F50427">
      <w:pPr>
        <w:pStyle w:val="Entrada"/>
        <w:keepNext w:val="0"/>
        <w:keepLines w:val="0"/>
        <w:widowControl w:val="0"/>
        <w:spacing w:before="0" w:after="0"/>
        <w:ind w:left="284"/>
        <w:rPr>
          <w:rFonts w:ascii="Calibri" w:hAnsi="Calibri" w:cs="Calibri"/>
          <w:sz w:val="22"/>
          <w:szCs w:val="22"/>
          <w:u w:val="none"/>
        </w:rPr>
      </w:pPr>
    </w:p>
    <w:p w:rsidR="00F50427" w:rsidRPr="00D10BCA" w:rsidRDefault="00F50427" w:rsidP="00F50427">
      <w:pPr>
        <w:pStyle w:val="Entrada"/>
        <w:keepNext w:val="0"/>
        <w:keepLines w:val="0"/>
        <w:widowControl w:val="0"/>
        <w:spacing w:before="0" w:after="0"/>
        <w:rPr>
          <w:rFonts w:ascii="Calibri" w:hAnsi="Calibri" w:cs="Calibri"/>
          <w:sz w:val="22"/>
          <w:szCs w:val="22"/>
          <w:u w:val="none"/>
        </w:rPr>
      </w:pPr>
      <w:r w:rsidRPr="00D10BCA">
        <w:rPr>
          <w:rFonts w:ascii="Calibri" w:hAnsi="Calibri" w:cs="Calibri"/>
          <w:sz w:val="22"/>
          <w:szCs w:val="22"/>
          <w:u w:val="none"/>
        </w:rPr>
        <w:t>III. NOMBRE, CARGO, FACULTADES Y FIRMA DE LOS RESPONSABLES DE LA EMISIÓN DEL FALLO Y DE LA EVALUACIÓN DE LAS PROPOSICIONES.</w:t>
      </w:r>
    </w:p>
    <w:p w:rsidR="00F50427" w:rsidRPr="00D10BCA" w:rsidRDefault="00F50427" w:rsidP="00F50427">
      <w:pPr>
        <w:pStyle w:val="Entrada"/>
        <w:keepNext w:val="0"/>
        <w:keepLines w:val="0"/>
        <w:widowControl w:val="0"/>
        <w:spacing w:before="0" w:after="0"/>
        <w:ind w:left="284" w:hanging="284"/>
        <w:rPr>
          <w:rFonts w:ascii="Calibri" w:hAnsi="Calibri" w:cs="Calibri"/>
          <w:sz w:val="22"/>
          <w:szCs w:val="22"/>
          <w:u w:val="none"/>
        </w:rPr>
      </w:pPr>
    </w:p>
    <w:p w:rsidR="00F50427" w:rsidRPr="00D10BCA" w:rsidRDefault="00F50427" w:rsidP="00F50427">
      <w:pPr>
        <w:widowControl w:val="0"/>
        <w:autoSpaceDE w:val="0"/>
        <w:autoSpaceDN w:val="0"/>
        <w:adjustRightInd w:val="0"/>
        <w:spacing w:after="100" w:afterAutospacing="1"/>
        <w:ind w:left="284"/>
        <w:jc w:val="both"/>
        <w:rPr>
          <w:rFonts w:ascii="Calibri" w:hAnsi="Calibri" w:cs="Calibri"/>
          <w:b/>
          <w:sz w:val="22"/>
          <w:szCs w:val="22"/>
        </w:rPr>
      </w:pPr>
      <w:r>
        <w:rPr>
          <w:rFonts w:ascii="Calibri" w:hAnsi="Calibri" w:cs="Calibri"/>
          <w:b/>
          <w:sz w:val="22"/>
          <w:szCs w:val="22"/>
        </w:rPr>
        <w:t>III</w:t>
      </w:r>
      <w:r w:rsidRPr="00D10BCA">
        <w:rPr>
          <w:rFonts w:ascii="Calibri" w:hAnsi="Calibri" w:cs="Calibri"/>
          <w:b/>
          <w:sz w:val="22"/>
          <w:szCs w:val="22"/>
        </w:rPr>
        <w:t>.1 Responsables de la emisión del fallo.</w:t>
      </w:r>
    </w:p>
    <w:p w:rsidR="00F50427" w:rsidRPr="00D10BCA" w:rsidRDefault="00F50427" w:rsidP="00F50427">
      <w:pPr>
        <w:widowControl w:val="0"/>
        <w:autoSpaceDE w:val="0"/>
        <w:autoSpaceDN w:val="0"/>
        <w:adjustRightInd w:val="0"/>
        <w:ind w:left="284"/>
        <w:jc w:val="both"/>
        <w:rPr>
          <w:rFonts w:ascii="Calibri" w:hAnsi="Calibri" w:cs="Calibri"/>
          <w:sz w:val="22"/>
          <w:szCs w:val="22"/>
        </w:rPr>
      </w:pPr>
      <w:r w:rsidRPr="00D10BCA">
        <w:rPr>
          <w:rFonts w:ascii="Calibri" w:hAnsi="Calibri" w:cs="Calibri"/>
          <w:sz w:val="22"/>
          <w:szCs w:val="22"/>
        </w:rPr>
        <w:t xml:space="preserve">El presente fallo se emite en forma mancomunada por el Ingeniero Silverio Tenorio Pérez y el </w:t>
      </w:r>
      <w:r>
        <w:rPr>
          <w:rFonts w:ascii="Calibri" w:hAnsi="Calibri" w:cs="Calibri"/>
          <w:sz w:val="22"/>
          <w:szCs w:val="22"/>
        </w:rPr>
        <w:t>Lic</w:t>
      </w:r>
      <w:r w:rsidR="00C27E3D">
        <w:rPr>
          <w:rFonts w:ascii="Calibri" w:hAnsi="Calibri" w:cs="Calibri"/>
          <w:sz w:val="22"/>
          <w:szCs w:val="22"/>
        </w:rPr>
        <w:t>enciado</w:t>
      </w:r>
      <w:r>
        <w:rPr>
          <w:rFonts w:ascii="Calibri" w:hAnsi="Calibri" w:cs="Calibri"/>
          <w:sz w:val="22"/>
          <w:szCs w:val="22"/>
        </w:rPr>
        <w:t xml:space="preserve"> Claudio Ramón García Osorio</w:t>
      </w:r>
      <w:r w:rsidRPr="00D10BCA">
        <w:rPr>
          <w:rFonts w:ascii="Calibri" w:hAnsi="Calibri" w:cs="Calibri"/>
          <w:sz w:val="22"/>
          <w:szCs w:val="22"/>
        </w:rPr>
        <w:t xml:space="preserve">, en su carácter de Gerente de Inmobiliaria y de Servicios y </w:t>
      </w:r>
      <w:r>
        <w:rPr>
          <w:rFonts w:ascii="Calibri" w:hAnsi="Calibri" w:cs="Calibri"/>
          <w:sz w:val="22"/>
          <w:szCs w:val="22"/>
        </w:rPr>
        <w:t>Subgerente de Administración Inmobiliaria</w:t>
      </w:r>
      <w:r w:rsidRPr="00D10BCA">
        <w:rPr>
          <w:rFonts w:ascii="Calibri" w:hAnsi="Calibri" w:cs="Calibri"/>
          <w:sz w:val="22"/>
          <w:szCs w:val="22"/>
        </w:rPr>
        <w:t xml:space="preserve">, respectivamente, dependientes de la Dirección de Recursos Materiales del Banco de México, cuya firma se encuentra al calce, con fundamento en </w:t>
      </w:r>
      <w:r w:rsidRPr="00D10BCA">
        <w:rPr>
          <w:rFonts w:ascii="Calibri" w:hAnsi="Calibri" w:cs="Calibri"/>
          <w:sz w:val="22"/>
          <w:szCs w:val="22"/>
          <w:lang w:val="es-MX" w:eastAsia="es-MX"/>
        </w:rPr>
        <w:t xml:space="preserve">los artículos 8°, 10° y 27 Bis del Reglamento Interior del Banco de México, así como Segundo del </w:t>
      </w:r>
      <w:r w:rsidRPr="00D10BCA">
        <w:rPr>
          <w:rFonts w:ascii="Calibri" w:hAnsi="Calibri" w:cs="Calibri"/>
          <w:sz w:val="22"/>
          <w:szCs w:val="22"/>
        </w:rPr>
        <w:t>Acuerdo de Adscripción de sus Unidades Administrativas.</w:t>
      </w:r>
    </w:p>
    <w:p w:rsidR="00F50427" w:rsidRDefault="00F50427" w:rsidP="00F50427">
      <w:pPr>
        <w:widowControl w:val="0"/>
        <w:autoSpaceDE w:val="0"/>
        <w:autoSpaceDN w:val="0"/>
        <w:adjustRightInd w:val="0"/>
        <w:ind w:left="284"/>
        <w:jc w:val="both"/>
        <w:rPr>
          <w:rFonts w:ascii="Calibri" w:hAnsi="Calibri" w:cs="Calibri"/>
          <w:sz w:val="22"/>
          <w:szCs w:val="22"/>
        </w:rPr>
      </w:pPr>
    </w:p>
    <w:p w:rsidR="00F50427" w:rsidRPr="00D10BCA" w:rsidRDefault="00F50427" w:rsidP="00F50427">
      <w:pPr>
        <w:widowControl w:val="0"/>
        <w:tabs>
          <w:tab w:val="left" w:pos="567"/>
        </w:tabs>
        <w:autoSpaceDE w:val="0"/>
        <w:autoSpaceDN w:val="0"/>
        <w:adjustRightInd w:val="0"/>
        <w:spacing w:after="100" w:afterAutospacing="1"/>
        <w:ind w:left="284"/>
        <w:jc w:val="both"/>
        <w:rPr>
          <w:rFonts w:ascii="Calibri" w:hAnsi="Calibri" w:cs="Calibri"/>
          <w:b/>
          <w:sz w:val="22"/>
          <w:szCs w:val="22"/>
        </w:rPr>
      </w:pPr>
      <w:r>
        <w:rPr>
          <w:rFonts w:ascii="Calibri" w:hAnsi="Calibri" w:cs="Calibri"/>
          <w:b/>
          <w:sz w:val="22"/>
          <w:szCs w:val="22"/>
        </w:rPr>
        <w:t>III.</w:t>
      </w:r>
      <w:r w:rsidRPr="00D10BCA">
        <w:rPr>
          <w:rFonts w:ascii="Calibri" w:hAnsi="Calibri" w:cs="Calibri"/>
          <w:b/>
          <w:sz w:val="22"/>
          <w:szCs w:val="22"/>
        </w:rPr>
        <w:t>2 Responsable de la evaluación de las proposiciones.</w:t>
      </w:r>
    </w:p>
    <w:p w:rsidR="00F50427" w:rsidRPr="00D10BCA" w:rsidRDefault="00F50427" w:rsidP="00F50427">
      <w:pPr>
        <w:widowControl w:val="0"/>
        <w:tabs>
          <w:tab w:val="left" w:pos="284"/>
        </w:tabs>
        <w:autoSpaceDE w:val="0"/>
        <w:autoSpaceDN w:val="0"/>
        <w:adjustRightInd w:val="0"/>
        <w:ind w:left="284"/>
        <w:jc w:val="both"/>
        <w:rPr>
          <w:rFonts w:ascii="Calibri" w:hAnsi="Calibri" w:cs="Calibri"/>
          <w:sz w:val="22"/>
          <w:szCs w:val="22"/>
          <w:lang w:val="es-MX" w:eastAsia="es-MX"/>
        </w:rPr>
      </w:pPr>
      <w:r w:rsidRPr="00D10BCA">
        <w:rPr>
          <w:rFonts w:ascii="Calibri" w:hAnsi="Calibri" w:cs="Calibri"/>
          <w:sz w:val="22"/>
          <w:szCs w:val="22"/>
          <w:lang w:val="es-MX" w:eastAsia="es-MX"/>
        </w:rPr>
        <w:t xml:space="preserve">Aspectos técnicos y económicos: los Ingenieros </w:t>
      </w:r>
      <w:r>
        <w:rPr>
          <w:rFonts w:ascii="Calibri" w:hAnsi="Calibri" w:cs="Calibri"/>
          <w:sz w:val="22"/>
          <w:szCs w:val="22"/>
          <w:lang w:val="es-MX" w:eastAsia="es-MX"/>
        </w:rPr>
        <w:t>Miguel Angel García Connelly</w:t>
      </w:r>
      <w:r w:rsidR="008D07DF">
        <w:rPr>
          <w:rFonts w:ascii="Calibri" w:hAnsi="Calibri" w:cs="Calibri"/>
          <w:sz w:val="22"/>
          <w:szCs w:val="22"/>
          <w:lang w:val="es-MX" w:eastAsia="es-MX"/>
        </w:rPr>
        <w:t>,</w:t>
      </w:r>
      <w:r>
        <w:rPr>
          <w:rFonts w:ascii="Calibri" w:hAnsi="Calibri" w:cs="Calibri"/>
          <w:sz w:val="22"/>
          <w:szCs w:val="22"/>
          <w:lang w:val="es-MX" w:eastAsia="es-MX"/>
        </w:rPr>
        <w:t xml:space="preserve"> Héctor Hugo Cabadas Estrella</w:t>
      </w:r>
      <w:r w:rsidR="008D07DF">
        <w:rPr>
          <w:rFonts w:ascii="Calibri" w:hAnsi="Calibri" w:cs="Calibri"/>
          <w:sz w:val="22"/>
          <w:szCs w:val="22"/>
          <w:lang w:val="es-MX" w:eastAsia="es-MX"/>
        </w:rPr>
        <w:t xml:space="preserve"> y Samuel Camacho Sanvicente</w:t>
      </w:r>
      <w:r>
        <w:rPr>
          <w:rFonts w:ascii="Calibri" w:hAnsi="Calibri" w:cs="Calibri"/>
          <w:sz w:val="22"/>
          <w:szCs w:val="22"/>
          <w:lang w:val="es-MX" w:eastAsia="es-MX"/>
        </w:rPr>
        <w:t>,</w:t>
      </w:r>
      <w:r w:rsidRPr="00D10BCA">
        <w:rPr>
          <w:rFonts w:ascii="Calibri" w:hAnsi="Calibri" w:cs="Calibri"/>
          <w:sz w:val="22"/>
          <w:szCs w:val="22"/>
          <w:lang w:val="es-MX" w:eastAsia="es-MX"/>
        </w:rPr>
        <w:t xml:space="preserve"> Jefe </w:t>
      </w:r>
      <w:r>
        <w:rPr>
          <w:rFonts w:ascii="Calibri" w:hAnsi="Calibri" w:cs="Calibri"/>
          <w:sz w:val="22"/>
          <w:szCs w:val="22"/>
          <w:lang w:val="es-MX" w:eastAsia="es-MX"/>
        </w:rPr>
        <w:t>e Ingeniero</w:t>
      </w:r>
      <w:r w:rsidR="008D07DF">
        <w:rPr>
          <w:rFonts w:ascii="Calibri" w:hAnsi="Calibri" w:cs="Calibri"/>
          <w:sz w:val="22"/>
          <w:szCs w:val="22"/>
          <w:lang w:val="es-MX" w:eastAsia="es-MX"/>
        </w:rPr>
        <w:t>s</w:t>
      </w:r>
      <w:r>
        <w:rPr>
          <w:rFonts w:ascii="Calibri" w:hAnsi="Calibri" w:cs="Calibri"/>
          <w:sz w:val="22"/>
          <w:szCs w:val="22"/>
          <w:lang w:val="es-MX" w:eastAsia="es-MX"/>
        </w:rPr>
        <w:t xml:space="preserve"> de Mantenimiento </w:t>
      </w:r>
      <w:r w:rsidR="008D07DF">
        <w:rPr>
          <w:rFonts w:ascii="Calibri" w:hAnsi="Calibri" w:cs="Calibri"/>
          <w:sz w:val="22"/>
          <w:szCs w:val="22"/>
          <w:lang w:val="es-MX" w:eastAsia="es-MX"/>
        </w:rPr>
        <w:t xml:space="preserve">de Inmuebles </w:t>
      </w:r>
      <w:r w:rsidRPr="00D10BCA">
        <w:rPr>
          <w:rFonts w:ascii="Calibri" w:hAnsi="Calibri" w:cs="Calibri"/>
          <w:sz w:val="22"/>
          <w:szCs w:val="22"/>
          <w:lang w:val="es-MX" w:eastAsia="es-MX"/>
        </w:rPr>
        <w:t>de la Oficina de Estudios y Control de Mantenimiento</w:t>
      </w:r>
      <w:r w:rsidR="008D07DF">
        <w:rPr>
          <w:rFonts w:ascii="Calibri" w:hAnsi="Calibri" w:cs="Calibri"/>
          <w:sz w:val="22"/>
          <w:szCs w:val="22"/>
          <w:lang w:val="es-MX" w:eastAsia="es-MX"/>
        </w:rPr>
        <w:t xml:space="preserve"> Sucursales</w:t>
      </w:r>
      <w:r w:rsidRPr="00D10BCA">
        <w:rPr>
          <w:rFonts w:ascii="Calibri" w:hAnsi="Calibri" w:cs="Calibri"/>
          <w:sz w:val="22"/>
          <w:szCs w:val="22"/>
          <w:lang w:val="es-MX" w:eastAsia="es-MX"/>
        </w:rPr>
        <w:t>, adscrit</w:t>
      </w:r>
      <w:r w:rsidR="008D07DF">
        <w:rPr>
          <w:rFonts w:ascii="Calibri" w:hAnsi="Calibri" w:cs="Calibri"/>
          <w:sz w:val="22"/>
          <w:szCs w:val="22"/>
          <w:lang w:val="es-MX" w:eastAsia="es-MX"/>
        </w:rPr>
        <w:t>os</w:t>
      </w:r>
      <w:r w:rsidRPr="00D10BCA">
        <w:rPr>
          <w:rFonts w:ascii="Calibri" w:hAnsi="Calibri" w:cs="Calibri"/>
          <w:sz w:val="22"/>
          <w:szCs w:val="22"/>
          <w:lang w:val="es-MX" w:eastAsia="es-MX"/>
        </w:rPr>
        <w:t xml:space="preserve"> a la Subgerencia de Operación de Inmuebles</w:t>
      </w:r>
      <w:r w:rsidR="008D07DF" w:rsidRPr="008D07DF">
        <w:rPr>
          <w:rFonts w:ascii="Calibri" w:hAnsi="Calibri" w:cs="Calibri"/>
          <w:sz w:val="22"/>
          <w:szCs w:val="22"/>
          <w:lang w:val="es-MX" w:eastAsia="es-MX"/>
        </w:rPr>
        <w:t>, de la Gerencia Inmobiliaria y de Servicios dependiente de la Dirección de Recursos Materiales del Banco de México</w:t>
      </w:r>
      <w:r w:rsidRPr="00D10BCA">
        <w:rPr>
          <w:rFonts w:ascii="Calibri" w:hAnsi="Calibri" w:cs="Calibri"/>
          <w:sz w:val="22"/>
          <w:szCs w:val="22"/>
          <w:lang w:val="es-MX" w:eastAsia="es-MX"/>
        </w:rPr>
        <w:t>.</w:t>
      </w:r>
    </w:p>
    <w:p w:rsidR="00F50427" w:rsidRPr="00D10BCA" w:rsidRDefault="00F50427" w:rsidP="00F50427">
      <w:pPr>
        <w:widowControl w:val="0"/>
        <w:tabs>
          <w:tab w:val="left" w:pos="284"/>
        </w:tabs>
        <w:autoSpaceDE w:val="0"/>
        <w:autoSpaceDN w:val="0"/>
        <w:adjustRightInd w:val="0"/>
        <w:jc w:val="both"/>
        <w:rPr>
          <w:rFonts w:ascii="Calibri" w:hAnsi="Calibri" w:cs="Calibri"/>
          <w:sz w:val="22"/>
          <w:szCs w:val="22"/>
          <w:lang w:val="es-MX" w:eastAsia="es-MX"/>
        </w:rPr>
      </w:pPr>
      <w:bookmarkStart w:id="0" w:name="_GoBack"/>
      <w:bookmarkEnd w:id="0"/>
    </w:p>
    <w:p w:rsidR="00F50427" w:rsidRPr="00D10BCA" w:rsidRDefault="00F50427" w:rsidP="00F50427">
      <w:pPr>
        <w:pStyle w:val="Encabezado"/>
        <w:jc w:val="both"/>
        <w:rPr>
          <w:rFonts w:ascii="Calibri" w:hAnsi="Calibri" w:cs="Calibri"/>
          <w:b/>
          <w:sz w:val="22"/>
          <w:szCs w:val="22"/>
          <w:lang w:val="es-MX" w:eastAsia="es-MX"/>
        </w:rPr>
      </w:pPr>
      <w:r w:rsidRPr="00D10BCA">
        <w:rPr>
          <w:rFonts w:ascii="Calibri" w:hAnsi="Calibri" w:cs="Calibri"/>
          <w:b/>
          <w:sz w:val="22"/>
          <w:szCs w:val="22"/>
          <w:lang w:val="es-MX" w:eastAsia="es-MX"/>
        </w:rPr>
        <w:t xml:space="preserve">IV. DECLARACIÓN DESIERTA DE LA INVITACIÓN NACIONAL </w:t>
      </w:r>
      <w:r w:rsidRPr="00D10BCA">
        <w:rPr>
          <w:rFonts w:ascii="Calibri" w:hAnsi="Calibri" w:cs="Calibri"/>
          <w:b/>
          <w:sz w:val="22"/>
          <w:szCs w:val="22"/>
          <w:lang w:val="es-MX"/>
        </w:rPr>
        <w:t>EN MATERIA DE OBRA INMOBILIARIA</w:t>
      </w:r>
      <w:r w:rsidRPr="00D10BCA">
        <w:rPr>
          <w:rFonts w:ascii="Calibri" w:hAnsi="Calibri" w:cs="Calibri"/>
          <w:b/>
          <w:sz w:val="22"/>
          <w:szCs w:val="22"/>
          <w:lang w:val="es-MX" w:eastAsia="es-MX"/>
        </w:rPr>
        <w:t xml:space="preserve"> NO. 700-1</w:t>
      </w:r>
      <w:r>
        <w:rPr>
          <w:rFonts w:ascii="Calibri" w:hAnsi="Calibri" w:cs="Calibri"/>
          <w:b/>
          <w:sz w:val="22"/>
          <w:szCs w:val="22"/>
          <w:lang w:val="es-MX" w:eastAsia="es-MX"/>
        </w:rPr>
        <w:t>3</w:t>
      </w:r>
      <w:r w:rsidRPr="00D10BCA">
        <w:rPr>
          <w:rFonts w:ascii="Calibri" w:hAnsi="Calibri" w:cs="Calibri"/>
          <w:b/>
          <w:sz w:val="22"/>
          <w:szCs w:val="22"/>
          <w:lang w:val="es-MX" w:eastAsia="es-MX"/>
        </w:rPr>
        <w:t>-00</w:t>
      </w:r>
      <w:r>
        <w:rPr>
          <w:rFonts w:ascii="Calibri" w:hAnsi="Calibri" w:cs="Calibri"/>
          <w:b/>
          <w:sz w:val="22"/>
          <w:szCs w:val="22"/>
          <w:lang w:val="es-MX" w:eastAsia="es-MX"/>
        </w:rPr>
        <w:t>41</w:t>
      </w:r>
      <w:r w:rsidRPr="00D10BCA">
        <w:rPr>
          <w:rFonts w:ascii="Calibri" w:hAnsi="Calibri" w:cs="Calibri"/>
          <w:b/>
          <w:sz w:val="22"/>
          <w:szCs w:val="22"/>
          <w:lang w:val="es-MX" w:eastAsia="es-MX"/>
        </w:rPr>
        <w:t>-1.</w:t>
      </w:r>
    </w:p>
    <w:p w:rsidR="00F50427" w:rsidRPr="00D10BCA" w:rsidRDefault="00F50427" w:rsidP="00F50427">
      <w:pPr>
        <w:pStyle w:val="Encabezado"/>
        <w:rPr>
          <w:rFonts w:ascii="Calibri" w:hAnsi="Calibri" w:cs="Calibri"/>
          <w:sz w:val="22"/>
          <w:szCs w:val="22"/>
          <w:lang w:val="es-MX" w:eastAsia="es-MX"/>
        </w:rPr>
      </w:pPr>
    </w:p>
    <w:p w:rsidR="00F50427" w:rsidRPr="00D10BCA" w:rsidRDefault="00F50427" w:rsidP="00F50427">
      <w:pPr>
        <w:pStyle w:val="cjletrapeque"/>
        <w:spacing w:after="0"/>
        <w:rPr>
          <w:rFonts w:ascii="Calibri" w:hAnsi="Calibri" w:cs="Calibri"/>
          <w:sz w:val="22"/>
          <w:szCs w:val="22"/>
          <w:lang w:val="es-MX"/>
        </w:rPr>
      </w:pPr>
      <w:r w:rsidRPr="00D10BCA">
        <w:rPr>
          <w:rFonts w:ascii="Calibri" w:hAnsi="Calibri" w:cs="Calibri"/>
          <w:sz w:val="22"/>
          <w:szCs w:val="22"/>
          <w:lang w:val="es-MX"/>
        </w:rPr>
        <w:t>Por lo expuesto, toda vez que las proposiciones presentadas no reunieron los requisitos solicitados, Banco de México no se encuentra en posibilidad de llevar a cabo la adjudicación correspondiente, por lo que con fundamento en el artículo 34 de las Normas del Banco de México en materia de obra inmobiliaria y servicios relacionados con la misma, así como en el numeral 17 de la invitación respectiva, se declara desierto el procedimiento de Invitación Nacional en materia de obra inmobiliaria No. 700-1</w:t>
      </w:r>
      <w:r>
        <w:rPr>
          <w:rFonts w:ascii="Calibri" w:hAnsi="Calibri" w:cs="Calibri"/>
          <w:sz w:val="22"/>
          <w:szCs w:val="22"/>
          <w:lang w:val="es-MX"/>
        </w:rPr>
        <w:t>3</w:t>
      </w:r>
      <w:r w:rsidRPr="00D10BCA">
        <w:rPr>
          <w:rFonts w:ascii="Calibri" w:hAnsi="Calibri" w:cs="Calibri"/>
          <w:sz w:val="22"/>
          <w:szCs w:val="22"/>
          <w:lang w:val="es-MX"/>
        </w:rPr>
        <w:t>-00</w:t>
      </w:r>
      <w:r>
        <w:rPr>
          <w:rFonts w:ascii="Calibri" w:hAnsi="Calibri" w:cs="Calibri"/>
          <w:sz w:val="22"/>
          <w:szCs w:val="22"/>
          <w:lang w:val="es-MX"/>
        </w:rPr>
        <w:t>41</w:t>
      </w:r>
      <w:r w:rsidRPr="00D10BCA">
        <w:rPr>
          <w:rFonts w:ascii="Calibri" w:hAnsi="Calibri" w:cs="Calibri"/>
          <w:sz w:val="22"/>
          <w:szCs w:val="22"/>
          <w:lang w:val="es-MX"/>
        </w:rPr>
        <w:t xml:space="preserve">-1. </w:t>
      </w:r>
    </w:p>
    <w:p w:rsidR="00F50427" w:rsidRPr="00D10BCA" w:rsidRDefault="00F50427" w:rsidP="00F50427">
      <w:pPr>
        <w:pStyle w:val="cjletrapeque"/>
        <w:spacing w:after="0"/>
        <w:rPr>
          <w:rFonts w:ascii="Calibri" w:hAnsi="Calibri" w:cs="Calibri"/>
          <w:b/>
          <w:sz w:val="22"/>
          <w:szCs w:val="22"/>
          <w:lang w:val="pt-BR"/>
        </w:rPr>
      </w:pPr>
    </w:p>
    <w:p w:rsidR="00F50427" w:rsidRPr="00D10BCA" w:rsidRDefault="00F50427" w:rsidP="00F50427">
      <w:pPr>
        <w:ind w:left="284"/>
        <w:jc w:val="both"/>
        <w:rPr>
          <w:rFonts w:ascii="Calibri" w:hAnsi="Calibri" w:cs="Calibri"/>
          <w:sz w:val="22"/>
          <w:szCs w:val="22"/>
          <w:lang w:val="pt-BR" w:eastAsia="es-MX"/>
        </w:rPr>
      </w:pPr>
    </w:p>
    <w:p w:rsidR="00F50427" w:rsidRPr="006B5A95" w:rsidRDefault="00F50427" w:rsidP="00F50427">
      <w:pPr>
        <w:pStyle w:val="cjletrapeque"/>
        <w:spacing w:after="0"/>
        <w:jc w:val="center"/>
        <w:rPr>
          <w:rFonts w:asciiTheme="minorHAnsi" w:hAnsiTheme="minorHAnsi" w:cstheme="minorHAnsi"/>
          <w:b/>
          <w:sz w:val="22"/>
          <w:szCs w:val="22"/>
          <w:lang w:val="pt-BR"/>
        </w:rPr>
      </w:pPr>
      <w:r w:rsidRPr="006B5A95">
        <w:rPr>
          <w:rFonts w:asciiTheme="minorHAnsi" w:hAnsiTheme="minorHAnsi" w:cstheme="minorHAnsi"/>
          <w:b/>
          <w:sz w:val="22"/>
          <w:szCs w:val="22"/>
          <w:lang w:val="pt-BR"/>
        </w:rPr>
        <w:t>BANCO DE MÉXICO</w:t>
      </w:r>
    </w:p>
    <w:tbl>
      <w:tblPr>
        <w:tblW w:w="10244" w:type="dxa"/>
        <w:jc w:val="center"/>
        <w:tblInd w:w="-132" w:type="dxa"/>
        <w:tblLayout w:type="fixed"/>
        <w:tblLook w:val="01E0" w:firstRow="1" w:lastRow="1" w:firstColumn="1" w:lastColumn="1" w:noHBand="0" w:noVBand="0"/>
      </w:tblPr>
      <w:tblGrid>
        <w:gridCol w:w="5052"/>
        <w:gridCol w:w="5192"/>
      </w:tblGrid>
      <w:tr w:rsidR="00F50427" w:rsidRPr="006B5A95" w:rsidTr="00064541">
        <w:trPr>
          <w:jc w:val="center"/>
        </w:trPr>
        <w:tc>
          <w:tcPr>
            <w:tcW w:w="5052" w:type="dxa"/>
          </w:tcPr>
          <w:p w:rsidR="00F50427" w:rsidRDefault="00F50427" w:rsidP="00064541">
            <w:pPr>
              <w:pStyle w:val="cjletrapeque"/>
              <w:spacing w:after="0"/>
              <w:jc w:val="center"/>
              <w:rPr>
                <w:rFonts w:asciiTheme="minorHAnsi" w:hAnsiTheme="minorHAnsi" w:cstheme="minorHAnsi"/>
                <w:sz w:val="22"/>
                <w:szCs w:val="22"/>
              </w:rPr>
            </w:pPr>
          </w:p>
          <w:p w:rsidR="00F50427" w:rsidRPr="006B5A95" w:rsidRDefault="00F50427" w:rsidP="00064541">
            <w:pPr>
              <w:pStyle w:val="cjletrapeque"/>
              <w:spacing w:after="0"/>
              <w:jc w:val="center"/>
              <w:rPr>
                <w:rFonts w:asciiTheme="minorHAnsi" w:hAnsiTheme="minorHAnsi" w:cstheme="minorHAnsi"/>
                <w:sz w:val="22"/>
                <w:szCs w:val="22"/>
              </w:rPr>
            </w:pPr>
          </w:p>
          <w:p w:rsidR="00F50427" w:rsidRDefault="00F50427" w:rsidP="00064541">
            <w:pPr>
              <w:pStyle w:val="cjletrapeque"/>
              <w:spacing w:after="0"/>
              <w:jc w:val="center"/>
              <w:rPr>
                <w:rFonts w:asciiTheme="minorHAnsi" w:hAnsiTheme="minorHAnsi" w:cstheme="minorHAnsi"/>
                <w:sz w:val="22"/>
                <w:szCs w:val="22"/>
              </w:rPr>
            </w:pPr>
          </w:p>
          <w:p w:rsidR="00F50427" w:rsidRPr="006B5A95" w:rsidRDefault="00F50427" w:rsidP="00064541">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w:t>
            </w:r>
          </w:p>
          <w:p w:rsidR="00F50427" w:rsidRDefault="00F50427" w:rsidP="00064541">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ING. SILVERIO TENORIO PÉREZ</w:t>
            </w:r>
          </w:p>
          <w:p w:rsidR="00F50427" w:rsidRPr="006B5A95" w:rsidRDefault="00F50427" w:rsidP="00064541">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GERENTE DE INMOBILIARIA Y DE SERVICIOS</w:t>
            </w:r>
          </w:p>
        </w:tc>
        <w:tc>
          <w:tcPr>
            <w:tcW w:w="5192" w:type="dxa"/>
          </w:tcPr>
          <w:p w:rsidR="00F50427" w:rsidRPr="006B5A95" w:rsidRDefault="00F50427" w:rsidP="00064541">
            <w:pPr>
              <w:pStyle w:val="cjletrapeque"/>
              <w:tabs>
                <w:tab w:val="left" w:pos="825"/>
              </w:tabs>
              <w:spacing w:after="0"/>
              <w:jc w:val="center"/>
              <w:rPr>
                <w:rFonts w:asciiTheme="minorHAnsi" w:hAnsiTheme="minorHAnsi" w:cstheme="minorHAnsi"/>
                <w:sz w:val="22"/>
                <w:szCs w:val="22"/>
              </w:rPr>
            </w:pPr>
          </w:p>
          <w:p w:rsidR="00F50427" w:rsidRPr="006B5A95" w:rsidRDefault="00F50427" w:rsidP="00064541">
            <w:pPr>
              <w:pStyle w:val="cjletrapeque"/>
              <w:spacing w:after="0"/>
              <w:jc w:val="center"/>
              <w:rPr>
                <w:rFonts w:asciiTheme="minorHAnsi" w:hAnsiTheme="minorHAnsi" w:cstheme="minorHAnsi"/>
                <w:sz w:val="22"/>
                <w:szCs w:val="22"/>
              </w:rPr>
            </w:pPr>
          </w:p>
          <w:p w:rsidR="00F50427" w:rsidRPr="006B5A95" w:rsidRDefault="00F50427" w:rsidP="00064541">
            <w:pPr>
              <w:pStyle w:val="cjletrapeque"/>
              <w:spacing w:after="0"/>
              <w:jc w:val="center"/>
              <w:rPr>
                <w:rFonts w:asciiTheme="minorHAnsi" w:hAnsiTheme="minorHAnsi" w:cstheme="minorHAnsi"/>
                <w:sz w:val="22"/>
                <w:szCs w:val="22"/>
              </w:rPr>
            </w:pPr>
          </w:p>
          <w:p w:rsidR="00F50427" w:rsidRPr="006B5A95" w:rsidRDefault="00F50427" w:rsidP="00064541">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____________________________________________</w:t>
            </w:r>
          </w:p>
          <w:p w:rsidR="00F50427" w:rsidRDefault="00F50427" w:rsidP="00064541">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LIC. CLAUDIO RAMÓN GARCÍA OSORIO</w:t>
            </w:r>
          </w:p>
          <w:p w:rsidR="00F50427" w:rsidRDefault="00F50427" w:rsidP="00064541">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SUBGERENTE DE ADMINISTRACIÓN INMOBILIARIA</w:t>
            </w:r>
          </w:p>
          <w:p w:rsidR="00F50427" w:rsidRPr="006B5A95" w:rsidRDefault="00F50427" w:rsidP="00064541">
            <w:pPr>
              <w:pStyle w:val="cjletrapeque"/>
              <w:spacing w:after="0"/>
              <w:jc w:val="center"/>
              <w:rPr>
                <w:rFonts w:asciiTheme="minorHAnsi" w:hAnsiTheme="minorHAnsi" w:cstheme="minorHAnsi"/>
                <w:sz w:val="22"/>
                <w:szCs w:val="22"/>
              </w:rPr>
            </w:pPr>
          </w:p>
        </w:tc>
      </w:tr>
    </w:tbl>
    <w:p w:rsidR="00F50427" w:rsidRPr="006B5A95" w:rsidRDefault="00F50427" w:rsidP="00F50427">
      <w:pPr>
        <w:pStyle w:val="cjletrapeque"/>
        <w:spacing w:after="0"/>
        <w:rPr>
          <w:rFonts w:asciiTheme="minorHAnsi" w:hAnsiTheme="minorHAnsi" w:cstheme="minorHAnsi"/>
          <w:i/>
          <w:sz w:val="22"/>
          <w:szCs w:val="22"/>
        </w:rPr>
      </w:pPr>
    </w:p>
    <w:sectPr w:rsidR="00F50427" w:rsidRPr="006B5A95" w:rsidSect="006263C8">
      <w:headerReference w:type="even" r:id="rId8"/>
      <w:headerReference w:type="default" r:id="rId9"/>
      <w:footerReference w:type="even" r:id="rId10"/>
      <w:footerReference w:type="default" r:id="rId11"/>
      <w:headerReference w:type="first" r:id="rId12"/>
      <w:footerReference w:type="first" r:id="rId13"/>
      <w:pgSz w:w="12240" w:h="15840" w:code="1"/>
      <w:pgMar w:top="1945"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81" w:rsidRDefault="00773C81">
      <w:r>
        <w:separator/>
      </w:r>
    </w:p>
  </w:endnote>
  <w:endnote w:type="continuationSeparator" w:id="0">
    <w:p w:rsidR="00773C81" w:rsidRDefault="007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9C" w:rsidRPr="00057120" w:rsidRDefault="00F50427">
    <w:pPr>
      <w:pStyle w:val="Piedepgina"/>
      <w:jc w:val="right"/>
      <w:rPr>
        <w:rFonts w:asciiTheme="minorHAnsi" w:hAnsiTheme="minorHAnsi" w:cstheme="minorHAnsi"/>
        <w:sz w:val="22"/>
      </w:rPr>
    </w:pPr>
    <w:proofErr w:type="spellStart"/>
    <w:r w:rsidRPr="00057120">
      <w:rPr>
        <w:rFonts w:asciiTheme="minorHAnsi" w:hAnsiTheme="minorHAnsi" w:cstheme="minorHAnsi"/>
        <w:sz w:val="22"/>
      </w:rPr>
      <w:t>Pag</w:t>
    </w:r>
    <w:proofErr w:type="spellEnd"/>
    <w:r w:rsidRPr="00057120">
      <w:rPr>
        <w:rFonts w:asciiTheme="minorHAnsi" w:hAnsiTheme="minorHAnsi" w:cstheme="minorHAnsi"/>
        <w:sz w:val="22"/>
      </w:rPr>
      <w:t xml:space="preserve">. </w:t>
    </w:r>
    <w:r w:rsidRPr="00057120">
      <w:rPr>
        <w:rFonts w:asciiTheme="minorHAnsi" w:hAnsiTheme="minorHAnsi" w:cstheme="minorHAnsi"/>
        <w:sz w:val="22"/>
      </w:rPr>
      <w:fldChar w:fldCharType="begin"/>
    </w:r>
    <w:r w:rsidRPr="00057120">
      <w:rPr>
        <w:rFonts w:asciiTheme="minorHAnsi" w:hAnsiTheme="minorHAnsi" w:cstheme="minorHAnsi"/>
        <w:sz w:val="22"/>
      </w:rPr>
      <w:instrText>PAGE   \* MERGEFORMAT</w:instrText>
    </w:r>
    <w:r w:rsidRPr="00057120">
      <w:rPr>
        <w:rFonts w:asciiTheme="minorHAnsi" w:hAnsiTheme="minorHAnsi" w:cstheme="minorHAnsi"/>
        <w:sz w:val="22"/>
      </w:rPr>
      <w:fldChar w:fldCharType="separate"/>
    </w:r>
    <w:r w:rsidR="006263C8">
      <w:rPr>
        <w:rFonts w:asciiTheme="minorHAnsi" w:hAnsiTheme="minorHAnsi" w:cstheme="minorHAnsi"/>
        <w:noProof/>
        <w:sz w:val="22"/>
      </w:rPr>
      <w:t>9</w:t>
    </w:r>
    <w:r w:rsidRPr="00057120">
      <w:rPr>
        <w:rFonts w:asciiTheme="minorHAnsi" w:hAnsiTheme="minorHAnsi" w:cstheme="minorHAns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81" w:rsidRDefault="00773C81">
      <w:r>
        <w:separator/>
      </w:r>
    </w:p>
  </w:footnote>
  <w:footnote w:type="continuationSeparator" w:id="0">
    <w:p w:rsidR="00773C81" w:rsidRDefault="0077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9C" w:rsidRDefault="00F50427" w:rsidP="00CB56ED">
    <w:pPr>
      <w:jc w:val="center"/>
      <w:rPr>
        <w:rFonts w:cs="Arial"/>
        <w:sz w:val="18"/>
        <w:szCs w:val="18"/>
      </w:rPr>
    </w:pPr>
    <w:r>
      <w:rPr>
        <w:noProof/>
        <w:lang w:val="es-MX" w:eastAsia="es-MX"/>
      </w:rPr>
      <w:drawing>
        <wp:anchor distT="0" distB="0" distL="114300" distR="114300" simplePos="0" relativeHeight="251659264" behindDoc="0" locked="0" layoutInCell="1" allowOverlap="1" wp14:anchorId="7579CD85" wp14:editId="5CCE5D2D">
          <wp:simplePos x="0" y="0"/>
          <wp:positionH relativeFrom="page">
            <wp:posOffset>2658110</wp:posOffset>
          </wp:positionH>
          <wp:positionV relativeFrom="paragraph">
            <wp:posOffset>62230</wp:posOffset>
          </wp:positionV>
          <wp:extent cx="2519680" cy="619125"/>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O_DE_MEXICO_logo_horizontal-2X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9125"/>
                  </a:xfrm>
                  <a:prstGeom prst="rect">
                    <a:avLst/>
                  </a:prstGeom>
                </pic:spPr>
              </pic:pic>
            </a:graphicData>
          </a:graphic>
          <wp14:sizeRelH relativeFrom="margin">
            <wp14:pctWidth>0</wp14:pctWidth>
          </wp14:sizeRelH>
          <wp14:sizeRelV relativeFrom="margin">
            <wp14:pctHeight>0</wp14:pctHeight>
          </wp14:sizeRelV>
        </wp:anchor>
      </w:drawing>
    </w:r>
  </w:p>
  <w:p w:rsidR="00065F9C" w:rsidRPr="005B45DF" w:rsidRDefault="00EF32FB" w:rsidP="00CB56E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2F" w:rsidRDefault="00CA3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7F22"/>
    <w:multiLevelType w:val="hybridMultilevel"/>
    <w:tmpl w:val="7436B3DC"/>
    <w:lvl w:ilvl="0" w:tplc="50D6A0B8">
      <w:start w:val="1"/>
      <w:numFmt w:val="lowerLetter"/>
      <w:lvlText w:val="%1)"/>
      <w:lvlJc w:val="left"/>
      <w:pPr>
        <w:ind w:left="644"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2CD82149"/>
    <w:multiLevelType w:val="hybridMultilevel"/>
    <w:tmpl w:val="26E8EAA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46196774"/>
    <w:multiLevelType w:val="hybridMultilevel"/>
    <w:tmpl w:val="7436B3DC"/>
    <w:lvl w:ilvl="0" w:tplc="50D6A0B8">
      <w:start w:val="1"/>
      <w:numFmt w:val="lowerLetter"/>
      <w:lvlText w:val="%1)"/>
      <w:lvlJc w:val="left"/>
      <w:pPr>
        <w:ind w:left="644"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69DF5610"/>
    <w:multiLevelType w:val="hybridMultilevel"/>
    <w:tmpl w:val="7436B3DC"/>
    <w:lvl w:ilvl="0" w:tplc="50D6A0B8">
      <w:start w:val="1"/>
      <w:numFmt w:val="lowerLetter"/>
      <w:lvlText w:val="%1)"/>
      <w:lvlJc w:val="left"/>
      <w:pPr>
        <w:ind w:left="644"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27"/>
    <w:rsid w:val="0001052A"/>
    <w:rsid w:val="00034036"/>
    <w:rsid w:val="001142D1"/>
    <w:rsid w:val="002F5158"/>
    <w:rsid w:val="00356E7E"/>
    <w:rsid w:val="00363599"/>
    <w:rsid w:val="004A49A1"/>
    <w:rsid w:val="00537942"/>
    <w:rsid w:val="005A1309"/>
    <w:rsid w:val="005B7C21"/>
    <w:rsid w:val="006263C8"/>
    <w:rsid w:val="00657D93"/>
    <w:rsid w:val="006D3CF1"/>
    <w:rsid w:val="00773C81"/>
    <w:rsid w:val="007E1463"/>
    <w:rsid w:val="00821B8C"/>
    <w:rsid w:val="008D07DF"/>
    <w:rsid w:val="008F0715"/>
    <w:rsid w:val="009563C8"/>
    <w:rsid w:val="0098790D"/>
    <w:rsid w:val="00A25E2F"/>
    <w:rsid w:val="00AF7338"/>
    <w:rsid w:val="00B65B93"/>
    <w:rsid w:val="00BE25DA"/>
    <w:rsid w:val="00C27E3D"/>
    <w:rsid w:val="00C64551"/>
    <w:rsid w:val="00CA382F"/>
    <w:rsid w:val="00E32726"/>
    <w:rsid w:val="00EA5795"/>
    <w:rsid w:val="00ED3702"/>
    <w:rsid w:val="00EF32FB"/>
    <w:rsid w:val="00F25AC4"/>
    <w:rsid w:val="00F50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F50427"/>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F50427"/>
    <w:pPr>
      <w:tabs>
        <w:tab w:val="center" w:pos="4252"/>
        <w:tab w:val="right" w:pos="8504"/>
      </w:tabs>
    </w:pPr>
  </w:style>
  <w:style w:type="character" w:customStyle="1" w:styleId="PiedepginaCar">
    <w:name w:val="Pie de página Car"/>
    <w:basedOn w:val="Fuentedeprrafopredeter"/>
    <w:link w:val="Piedepgina"/>
    <w:rsid w:val="00F50427"/>
    <w:rPr>
      <w:rFonts w:ascii="Times New Roman" w:eastAsia="Times New Roman" w:hAnsi="Times New Roman" w:cs="Times New Roman"/>
      <w:sz w:val="24"/>
      <w:szCs w:val="24"/>
      <w:lang w:val="es-ES" w:eastAsia="es-ES"/>
    </w:rPr>
  </w:style>
  <w:style w:type="paragraph" w:customStyle="1" w:styleId="Entrada">
    <w:name w:val="Entrada"/>
    <w:basedOn w:val="Normal"/>
    <w:rsid w:val="00F50427"/>
    <w:pPr>
      <w:keepNext/>
      <w:keepLines/>
      <w:spacing w:before="240" w:after="120"/>
      <w:jc w:val="both"/>
    </w:pPr>
    <w:rPr>
      <w:rFonts w:ascii="Arial Narrow" w:hAnsi="Arial Narrow" w:cs="Arial"/>
      <w:b/>
      <w:sz w:val="20"/>
      <w:szCs w:val="20"/>
      <w:u w:val="single"/>
      <w:lang w:val="es-MX" w:eastAsia="es-MX"/>
    </w:rPr>
  </w:style>
  <w:style w:type="paragraph" w:styleId="Encabezado">
    <w:name w:val="header"/>
    <w:basedOn w:val="Normal"/>
    <w:link w:val="EncabezadoCar"/>
    <w:unhideWhenUsed/>
    <w:rsid w:val="00F50427"/>
    <w:pPr>
      <w:tabs>
        <w:tab w:val="center" w:pos="4419"/>
        <w:tab w:val="right" w:pos="8838"/>
      </w:tabs>
    </w:pPr>
  </w:style>
  <w:style w:type="character" w:customStyle="1" w:styleId="EncabezadoCar">
    <w:name w:val="Encabezado Car"/>
    <w:basedOn w:val="Fuentedeprrafopredeter"/>
    <w:link w:val="Encabezado"/>
    <w:rsid w:val="00F50427"/>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50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0427"/>
    <w:pPr>
      <w:ind w:left="720"/>
      <w:contextualSpacing/>
    </w:pPr>
  </w:style>
  <w:style w:type="character" w:styleId="Refdecomentario">
    <w:name w:val="annotation reference"/>
    <w:basedOn w:val="Fuentedeprrafopredeter"/>
    <w:uiPriority w:val="99"/>
    <w:semiHidden/>
    <w:unhideWhenUsed/>
    <w:rsid w:val="00F25AC4"/>
    <w:rPr>
      <w:sz w:val="16"/>
      <w:szCs w:val="16"/>
    </w:rPr>
  </w:style>
  <w:style w:type="paragraph" w:styleId="Textocomentario">
    <w:name w:val="annotation text"/>
    <w:basedOn w:val="Normal"/>
    <w:link w:val="TextocomentarioCar"/>
    <w:uiPriority w:val="99"/>
    <w:semiHidden/>
    <w:unhideWhenUsed/>
    <w:rsid w:val="00F25AC4"/>
    <w:rPr>
      <w:sz w:val="20"/>
      <w:szCs w:val="20"/>
    </w:rPr>
  </w:style>
  <w:style w:type="character" w:customStyle="1" w:styleId="TextocomentarioCar">
    <w:name w:val="Texto comentario Car"/>
    <w:basedOn w:val="Fuentedeprrafopredeter"/>
    <w:link w:val="Textocomentario"/>
    <w:uiPriority w:val="99"/>
    <w:semiHidden/>
    <w:rsid w:val="00F25AC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25AC4"/>
    <w:rPr>
      <w:b/>
      <w:bCs/>
    </w:rPr>
  </w:style>
  <w:style w:type="character" w:customStyle="1" w:styleId="AsuntodelcomentarioCar">
    <w:name w:val="Asunto del comentario Car"/>
    <w:basedOn w:val="TextocomentarioCar"/>
    <w:link w:val="Asuntodelcomentario"/>
    <w:uiPriority w:val="99"/>
    <w:semiHidden/>
    <w:rsid w:val="00F25AC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25AC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AC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F50427"/>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F50427"/>
    <w:pPr>
      <w:tabs>
        <w:tab w:val="center" w:pos="4252"/>
        <w:tab w:val="right" w:pos="8504"/>
      </w:tabs>
    </w:pPr>
  </w:style>
  <w:style w:type="character" w:customStyle="1" w:styleId="PiedepginaCar">
    <w:name w:val="Pie de página Car"/>
    <w:basedOn w:val="Fuentedeprrafopredeter"/>
    <w:link w:val="Piedepgina"/>
    <w:rsid w:val="00F50427"/>
    <w:rPr>
      <w:rFonts w:ascii="Times New Roman" w:eastAsia="Times New Roman" w:hAnsi="Times New Roman" w:cs="Times New Roman"/>
      <w:sz w:val="24"/>
      <w:szCs w:val="24"/>
      <w:lang w:val="es-ES" w:eastAsia="es-ES"/>
    </w:rPr>
  </w:style>
  <w:style w:type="paragraph" w:customStyle="1" w:styleId="Entrada">
    <w:name w:val="Entrada"/>
    <w:basedOn w:val="Normal"/>
    <w:rsid w:val="00F50427"/>
    <w:pPr>
      <w:keepNext/>
      <w:keepLines/>
      <w:spacing w:before="240" w:after="120"/>
      <w:jc w:val="both"/>
    </w:pPr>
    <w:rPr>
      <w:rFonts w:ascii="Arial Narrow" w:hAnsi="Arial Narrow" w:cs="Arial"/>
      <w:b/>
      <w:sz w:val="20"/>
      <w:szCs w:val="20"/>
      <w:u w:val="single"/>
      <w:lang w:val="es-MX" w:eastAsia="es-MX"/>
    </w:rPr>
  </w:style>
  <w:style w:type="paragraph" w:styleId="Encabezado">
    <w:name w:val="header"/>
    <w:basedOn w:val="Normal"/>
    <w:link w:val="EncabezadoCar"/>
    <w:unhideWhenUsed/>
    <w:rsid w:val="00F50427"/>
    <w:pPr>
      <w:tabs>
        <w:tab w:val="center" w:pos="4419"/>
        <w:tab w:val="right" w:pos="8838"/>
      </w:tabs>
    </w:pPr>
  </w:style>
  <w:style w:type="character" w:customStyle="1" w:styleId="EncabezadoCar">
    <w:name w:val="Encabezado Car"/>
    <w:basedOn w:val="Fuentedeprrafopredeter"/>
    <w:link w:val="Encabezado"/>
    <w:rsid w:val="00F50427"/>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50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0427"/>
    <w:pPr>
      <w:ind w:left="720"/>
      <w:contextualSpacing/>
    </w:pPr>
  </w:style>
  <w:style w:type="character" w:styleId="Refdecomentario">
    <w:name w:val="annotation reference"/>
    <w:basedOn w:val="Fuentedeprrafopredeter"/>
    <w:uiPriority w:val="99"/>
    <w:semiHidden/>
    <w:unhideWhenUsed/>
    <w:rsid w:val="00F25AC4"/>
    <w:rPr>
      <w:sz w:val="16"/>
      <w:szCs w:val="16"/>
    </w:rPr>
  </w:style>
  <w:style w:type="paragraph" w:styleId="Textocomentario">
    <w:name w:val="annotation text"/>
    <w:basedOn w:val="Normal"/>
    <w:link w:val="TextocomentarioCar"/>
    <w:uiPriority w:val="99"/>
    <w:semiHidden/>
    <w:unhideWhenUsed/>
    <w:rsid w:val="00F25AC4"/>
    <w:rPr>
      <w:sz w:val="20"/>
      <w:szCs w:val="20"/>
    </w:rPr>
  </w:style>
  <w:style w:type="character" w:customStyle="1" w:styleId="TextocomentarioCar">
    <w:name w:val="Texto comentario Car"/>
    <w:basedOn w:val="Fuentedeprrafopredeter"/>
    <w:link w:val="Textocomentario"/>
    <w:uiPriority w:val="99"/>
    <w:semiHidden/>
    <w:rsid w:val="00F25AC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25AC4"/>
    <w:rPr>
      <w:b/>
      <w:bCs/>
    </w:rPr>
  </w:style>
  <w:style w:type="character" w:customStyle="1" w:styleId="AsuntodelcomentarioCar">
    <w:name w:val="Asunto del comentario Car"/>
    <w:basedOn w:val="TextocomentarioCar"/>
    <w:link w:val="Asuntodelcomentario"/>
    <w:uiPriority w:val="99"/>
    <w:semiHidden/>
    <w:rsid w:val="00F25AC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25AC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AC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3538</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D11463</dc:creator>
  <cp:lastModifiedBy>Banxico</cp:lastModifiedBy>
  <cp:revision>11</cp:revision>
  <cp:lastPrinted>2013-07-11T22:24:00Z</cp:lastPrinted>
  <dcterms:created xsi:type="dcterms:W3CDTF">2013-07-11T20:42:00Z</dcterms:created>
  <dcterms:modified xsi:type="dcterms:W3CDTF">2013-07-11T22:39:00Z</dcterms:modified>
</cp:coreProperties>
</file>